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7DF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A9096F5">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hint="eastAsia" w:ascii="黑体" w:hAnsi="黑体" w:eastAsia="黑体"/>
                <w:sz w:val="21"/>
                <w:szCs w:val="21"/>
              </w:rPr>
              <w:t xml:space="preserve"> </w:t>
            </w:r>
          </w:p>
        </w:tc>
        <w:tc>
          <w:tcPr>
            <w:tcW w:w="8855" w:type="dxa"/>
          </w:tcPr>
          <w:p w14:paraId="229DDD70">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67 040</w:t>
            </w:r>
          </w:p>
        </w:tc>
      </w:tr>
      <w:tr w14:paraId="0B96D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06C0D39">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12C5DCEA">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X 08</w:t>
            </w:r>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24E4AE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3862874">
            <w:pPr>
              <w:pStyle w:val="50"/>
              <w:framePr w:w="0" w:hRule="auto" w:wrap="auto" w:vAnchor="margin" w:hAnchor="text" w:xAlign="left" w:yAlign="inline"/>
              <w:rPr>
                <w:rFonts w:ascii="宋体" w:hAnsi="宋体"/>
                <w:sz w:val="28"/>
                <w:szCs w:val="28"/>
              </w:rPr>
            </w:pPr>
            <w:bookmarkStart w:id="0" w:name="_Hlk26473981"/>
            <w:r>
              <w:rPr>
                <w:rFonts w:hint="eastAsia"/>
              </w:rPr>
              <w:t>DB</w:t>
            </w:r>
            <w:r>
              <w:fldChar w:fldCharType="begin">
                <w:ffData>
                  <w:name w:val="c1"/>
                  <w:enabled/>
                  <w:calcOnExit w:val="0"/>
                  <w:textInput>
                    <w:maxLength w:val="8"/>
                  </w:textInput>
                </w:ffData>
              </w:fldChar>
            </w:r>
            <w:bookmarkStart w:id="1" w:name="c1"/>
            <w:r>
              <w:instrText xml:space="preserve"> FORMTEXT </w:instrText>
            </w:r>
            <w:r>
              <w:fldChar w:fldCharType="separate"/>
            </w:r>
            <w:r>
              <w:t>42</w:t>
            </w:r>
            <w:r>
              <w:fldChar w:fldCharType="end"/>
            </w:r>
            <w:bookmarkEnd w:id="1"/>
          </w:p>
        </w:tc>
      </w:tr>
    </w:tbl>
    <w:p w14:paraId="236C9099">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0"/>
    <w:p w14:paraId="2D8101E0">
      <w:pPr>
        <w:pStyle w:val="196"/>
      </w:pPr>
      <w:r>
        <w:rPr>
          <w:lang w:val="fr-FR"/>
        </w:rPr>
        <w:t>DB</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rPr>
          <w:lang w:val="fr-FR"/>
        </w:rPr>
        <w:t>42/T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t>202</w:t>
      </w:r>
      <w:r>
        <w:rPr>
          <w:rFonts w:hint="eastAsia"/>
        </w:rPr>
        <w:t>4</w:t>
      </w:r>
    </w:p>
    <w:p w14:paraId="4D729296">
      <w:pPr>
        <w:pStyle w:val="197"/>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14:paraId="19CA34EE">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2626D4B">
      <w:pPr>
        <w:pStyle w:val="51"/>
        <w:framePr w:w="9639" w:h="6976" w:hRule="exact" w:hSpace="0" w:vSpace="0" w:wrap="around" w:hAnchor="page" w:y="6408"/>
        <w:jc w:val="center"/>
        <w:rPr>
          <w:rFonts w:ascii="黑体" w:hAnsi="黑体" w:eastAsia="黑体"/>
          <w:b w:val="0"/>
          <w:bCs w:val="0"/>
          <w:w w:val="100"/>
        </w:rPr>
      </w:pPr>
    </w:p>
    <w:p w14:paraId="2B02EEA7">
      <w:pPr>
        <w:pStyle w:val="198"/>
        <w:framePr w:h="6974" w:hRule="exact" w:wrap="around" w:x="1419" w:anchorLock="1"/>
      </w:pPr>
      <w:bookmarkStart w:id="114" w:name="_GoBack"/>
      <w:r>
        <w:rPr>
          <w:rFonts w:hint="eastAsia"/>
        </w:rPr>
        <w:t>冷冻黄鳝制品冷链物流服务规范</w:t>
      </w:r>
      <w:bookmarkEnd w:id="114"/>
    </w:p>
    <w:p w14:paraId="3B13927F">
      <w:pPr>
        <w:framePr w:w="9639" w:h="6974" w:hRule="exact" w:wrap="around" w:vAnchor="page" w:hAnchor="page" w:x="1419" w:y="6408" w:anchorLock="1"/>
        <w:ind w:left="-1418"/>
      </w:pPr>
    </w:p>
    <w:p w14:paraId="32374D28">
      <w:pPr>
        <w:pStyle w:val="126"/>
        <w:framePr w:w="9639" w:h="6974" w:hRule="exact" w:wrap="around" w:vAnchor="page" w:hAnchor="page" w:x="1419" w:y="6408" w:anchorLock="1"/>
        <w:textAlignment w:val="bottom"/>
        <w:rPr>
          <w:rFonts w:eastAsia="黑体"/>
          <w:szCs w:val="28"/>
        </w:rPr>
      </w:pPr>
      <w:r>
        <w:rPr>
          <w:rFonts w:hint="eastAsia" w:ascii="黑体" w:hAnsi="黑体" w:eastAsia="黑体" w:cs="黑体"/>
        </w:rPr>
        <w:t xml:space="preserve">Cold chain logistics service specification for </w:t>
      </w:r>
      <w:bookmarkStart w:id="6" w:name="OLE_LINK2"/>
      <w:r>
        <w:rPr>
          <w:rFonts w:hint="eastAsia" w:ascii="黑体" w:hAnsi="黑体" w:eastAsia="黑体" w:cs="黑体"/>
        </w:rPr>
        <w:t>frozen monopterus albus products</w:t>
      </w:r>
      <w:bookmarkEnd w:id="6"/>
    </w:p>
    <w:p w14:paraId="1B2FC265">
      <w:pPr>
        <w:framePr w:w="9639" w:h="6974" w:hRule="exact" w:wrap="around" w:vAnchor="page" w:hAnchor="page" w:x="1419" w:y="6408" w:anchorLock="1"/>
        <w:spacing w:line="760" w:lineRule="exact"/>
        <w:ind w:left="-1418"/>
      </w:pPr>
    </w:p>
    <w:p w14:paraId="08FD2FED">
      <w:pPr>
        <w:pStyle w:val="126"/>
        <w:framePr w:w="9639" w:h="6974" w:hRule="exact" w:wrap="around" w:vAnchor="page" w:hAnchor="page" w:x="1419" w:y="6408" w:anchorLock="1"/>
        <w:textAlignment w:val="bottom"/>
        <w:rPr>
          <w:rFonts w:eastAsia="黑体"/>
          <w:szCs w:val="28"/>
        </w:rPr>
      </w:pPr>
    </w:p>
    <w:p w14:paraId="037C289E">
      <w:pPr>
        <w:pStyle w:val="126"/>
        <w:framePr w:w="9639" w:h="6974" w:hRule="exact" w:wrap="around" w:vAnchor="page" w:hAnchor="page" w:x="1419" w:y="6408" w:anchorLock="1"/>
        <w:spacing w:before="180" w:line="240" w:lineRule="atLeast"/>
        <w:textAlignment w:val="bottom"/>
        <w:rPr>
          <w:sz w:val="21"/>
          <w:szCs w:val="28"/>
        </w:rPr>
      </w:pPr>
      <w:r>
        <w:rPr>
          <w:rFonts w:hint="eastAsia"/>
        </w:rPr>
        <w:t>（</w:t>
      </w:r>
      <w:r>
        <w:rPr>
          <w:rFonts w:hint="eastAsia"/>
          <w:lang w:eastAsia="zh-CN"/>
        </w:rPr>
        <w:t>征求意见稿</w:t>
      </w:r>
      <w:r>
        <w:rPr>
          <w:rFonts w:hint="eastAsia"/>
        </w:rPr>
        <w:t>）</w:t>
      </w:r>
    </w:p>
    <w:p w14:paraId="365F551C">
      <w:pPr>
        <w:pStyle w:val="194"/>
        <w:framePr w:wrap="around" w:y="14176"/>
      </w:pPr>
      <w:r>
        <w:rPr>
          <w:rFonts w:ascii="黑体"/>
        </w:rPr>
        <w:t>202</w:t>
      </w:r>
      <w:r>
        <w:rPr>
          <w:rFonts w:hint="eastAsia" w:ascii="黑体"/>
        </w:rPr>
        <w:t>4</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7"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8"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发布</w:t>
      </w:r>
    </w:p>
    <w:p w14:paraId="088BC605">
      <w:pPr>
        <w:pStyle w:val="195"/>
        <w:framePr w:wrap="around" w:y="14176"/>
      </w:pPr>
      <w:r>
        <w:rPr>
          <w:rFonts w:ascii="黑体"/>
        </w:rPr>
        <w:t>202</w:t>
      </w:r>
      <w:r>
        <w:rPr>
          <w:rFonts w:hint="eastAsia" w:ascii="黑体"/>
        </w:rPr>
        <w:t>4</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实施</w:t>
      </w:r>
    </w:p>
    <w:p w14:paraId="376657F5">
      <w:pPr>
        <w:pStyle w:val="152"/>
        <w:framePr w:h="584" w:hRule="exact" w:hSpace="181" w:vSpace="181" w:wrap="around" w:y="15027"/>
        <w:rPr>
          <w:rFonts w:hAnsi="黑体"/>
        </w:rPr>
      </w:pPr>
      <w:r>
        <w:rPr>
          <w:rFonts w:hAnsi="黑体"/>
          <w:spacing w:val="20"/>
          <w:sz w:val="28"/>
        </w:rPr>
        <w:fldChar w:fldCharType="begin">
          <w:ffData>
            <w:name w:val="fm"/>
            <w:enabled/>
            <w:calcOnExit w:val="0"/>
            <w:textInput/>
          </w:ffData>
        </w:fldChar>
      </w:r>
      <w:bookmarkStart w:id="11" w:name="fm"/>
      <w:r>
        <w:rPr>
          <w:rFonts w:hAnsi="黑体"/>
          <w:spacing w:val="20"/>
          <w:sz w:val="28"/>
        </w:rPr>
        <w:instrText xml:space="preserve"> FORMTEXT </w:instrText>
      </w:r>
      <w:r>
        <w:rPr>
          <w:rFonts w:hAnsi="黑体"/>
          <w:spacing w:val="20"/>
          <w:sz w:val="28"/>
        </w:rPr>
        <w:fldChar w:fldCharType="separate"/>
      </w:r>
      <w:r>
        <w:rPr>
          <w:rFonts w:hint="eastAsia" w:hAnsi="黑体"/>
          <w:spacing w:val="20"/>
          <w:sz w:val="28"/>
        </w:rPr>
        <w:t>湖北省市场监督管理局</w:t>
      </w:r>
      <w:r>
        <w:rPr>
          <w:rFonts w:hAnsi="黑体"/>
          <w:spacing w:val="20"/>
          <w:sz w:val="28"/>
        </w:rPr>
        <w:fldChar w:fldCharType="end"/>
      </w:r>
      <w:bookmarkEnd w:id="11"/>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4D5923E7">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95A5BA5">
      <w:pPr>
        <w:pStyle w:val="92"/>
        <w:spacing w:after="468"/>
      </w:pPr>
      <w:bookmarkStart w:id="12" w:name="BookMark1"/>
      <w:r>
        <w:rPr>
          <w:rFonts w:hint="eastAsia"/>
          <w:spacing w:val="320"/>
        </w:rPr>
        <w:t>目</w:t>
      </w:r>
      <w:r>
        <w:rPr>
          <w:rFonts w:hint="eastAsia"/>
        </w:rPr>
        <w:t>次</w:t>
      </w:r>
    </w:p>
    <w:p w14:paraId="7D7D3FFB">
      <w:pPr>
        <w:pStyle w:val="20"/>
        <w:tabs>
          <w:tab w:val="right" w:leader="dot" w:pos="9344"/>
        </w:tabs>
      </w:pPr>
      <w:r>
        <w:fldChar w:fldCharType="begin"/>
      </w:r>
      <w:r>
        <w:instrText xml:space="preserve"> TOC \o "1-1" \h </w:instrText>
      </w:r>
      <w:r>
        <w:fldChar w:fldCharType="separate"/>
      </w:r>
    </w:p>
    <w:sdt>
      <w:sdtPr>
        <w:rPr>
          <w:rFonts w:ascii="Calibri" w:hAnsi="宋体"/>
        </w:rPr>
        <w:id w:val="147481320"/>
        <w15:color w:val="DBDBDB"/>
        <w:docPartObj>
          <w:docPartGallery w:val="Table of Contents"/>
          <w:docPartUnique/>
        </w:docPartObj>
      </w:sdtPr>
      <w:sdtEndPr>
        <w:rPr>
          <w:rFonts w:ascii="Calibri" w:hAnsi="Calibri"/>
          <w:b/>
        </w:rPr>
      </w:sdtEndPr>
      <w:sdtContent>
        <w:p w14:paraId="264AB489">
          <w:pPr>
            <w:pStyle w:val="20"/>
            <w:tabs>
              <w:tab w:val="right" w:leader="dot" w:pos="9344"/>
            </w:tabs>
            <w:spacing w:line="240" w:lineRule="auto"/>
            <w:rPr>
              <w:rFonts w:hAnsi="宋体" w:cs="宋体"/>
            </w:rPr>
          </w:pPr>
          <w:r>
            <w:fldChar w:fldCharType="begin"/>
          </w:r>
          <w:r>
            <w:instrText xml:space="preserve">TOC \o "1-2" \h \u </w:instrText>
          </w:r>
          <w:r>
            <w:fldChar w:fldCharType="separate"/>
          </w:r>
          <w:r>
            <w:rPr>
              <w:rFonts w:hint="eastAsia" w:hAnsi="宋体" w:cs="宋体"/>
            </w:rPr>
            <w:t>前言</w:t>
          </w:r>
          <w:r>
            <w:rPr>
              <w:rFonts w:hint="eastAsia" w:hAnsi="宋体" w:cs="宋体"/>
            </w:rPr>
            <w:tab/>
          </w:r>
          <w:r>
            <w:rPr>
              <w:rFonts w:hint="eastAsia" w:hAnsi="宋体" w:cs="宋体"/>
            </w:rPr>
            <w:t>Ⅲ</w:t>
          </w:r>
        </w:p>
        <w:p w14:paraId="744BB8E9">
          <w:pPr>
            <w:pStyle w:val="239"/>
            <w:tabs>
              <w:tab w:val="right" w:leader="dot" w:pos="9354"/>
            </w:tabs>
            <w:ind w:leftChars="0"/>
            <w:rPr>
              <w:rFonts w:ascii="宋体" w:hAnsi="宋体" w:cs="宋体"/>
              <w:sz w:val="21"/>
              <w:szCs w:val="21"/>
            </w:rPr>
          </w:pPr>
          <w:r>
            <w:fldChar w:fldCharType="begin"/>
          </w:r>
          <w:r>
            <w:instrText xml:space="preserve"> HYPERLINK \l "_Toc8741" </w:instrText>
          </w:r>
          <w:r>
            <w:fldChar w:fldCharType="separate"/>
          </w:r>
          <w:r>
            <w:rPr>
              <w:rFonts w:hint="eastAsia" w:ascii="宋体" w:hAnsi="宋体" w:cs="宋体"/>
              <w:sz w:val="21"/>
              <w:szCs w:val="21"/>
            </w:rPr>
            <w:t>1 范围</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_Toc8741 \h </w:instrText>
          </w:r>
          <w:r>
            <w:rPr>
              <w:rFonts w:hint="eastAsia" w:ascii="宋体" w:hAnsi="宋体" w:cs="宋体"/>
              <w:sz w:val="21"/>
              <w:szCs w:val="21"/>
            </w:rPr>
            <w:fldChar w:fldCharType="separate"/>
          </w:r>
          <w:r>
            <w:rPr>
              <w:rFonts w:hint="eastAsia" w:ascii="宋体" w:hAnsi="宋体" w:cs="宋体"/>
              <w:sz w:val="21"/>
              <w:szCs w:val="21"/>
            </w:rPr>
            <w:t>1</w:t>
          </w:r>
          <w:r>
            <w:rPr>
              <w:rFonts w:hint="eastAsia" w:ascii="宋体" w:hAnsi="宋体" w:cs="宋体"/>
              <w:sz w:val="21"/>
              <w:szCs w:val="21"/>
            </w:rPr>
            <w:fldChar w:fldCharType="end"/>
          </w:r>
          <w:r>
            <w:rPr>
              <w:rFonts w:hint="eastAsia" w:ascii="宋体" w:hAnsi="宋体" w:cs="宋体"/>
              <w:sz w:val="21"/>
              <w:szCs w:val="21"/>
            </w:rPr>
            <w:fldChar w:fldCharType="end"/>
          </w:r>
        </w:p>
        <w:p w14:paraId="300D3412">
          <w:pPr>
            <w:pStyle w:val="239"/>
            <w:tabs>
              <w:tab w:val="right" w:leader="dot" w:pos="9354"/>
            </w:tabs>
            <w:ind w:leftChars="0"/>
            <w:rPr>
              <w:rFonts w:ascii="宋体" w:hAnsi="宋体" w:cs="宋体"/>
              <w:sz w:val="21"/>
              <w:szCs w:val="21"/>
            </w:rPr>
          </w:pPr>
          <w:r>
            <w:fldChar w:fldCharType="begin"/>
          </w:r>
          <w:r>
            <w:instrText xml:space="preserve"> HYPERLINK \l "_Toc18651" </w:instrText>
          </w:r>
          <w:r>
            <w:fldChar w:fldCharType="separate"/>
          </w:r>
          <w:r>
            <w:rPr>
              <w:rFonts w:hint="eastAsia" w:ascii="宋体" w:hAnsi="宋体" w:cs="宋体"/>
              <w:sz w:val="21"/>
              <w:szCs w:val="21"/>
            </w:rPr>
            <w:t>2 规范性引用文件</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_Toc18651 \h </w:instrText>
          </w:r>
          <w:r>
            <w:rPr>
              <w:rFonts w:hint="eastAsia" w:ascii="宋体" w:hAnsi="宋体" w:cs="宋体"/>
              <w:sz w:val="21"/>
              <w:szCs w:val="21"/>
            </w:rPr>
            <w:fldChar w:fldCharType="separate"/>
          </w:r>
          <w:r>
            <w:rPr>
              <w:rFonts w:hint="eastAsia" w:ascii="宋体" w:hAnsi="宋体" w:cs="宋体"/>
              <w:sz w:val="21"/>
              <w:szCs w:val="21"/>
            </w:rPr>
            <w:t>1</w:t>
          </w:r>
          <w:r>
            <w:rPr>
              <w:rFonts w:hint="eastAsia" w:ascii="宋体" w:hAnsi="宋体" w:cs="宋体"/>
              <w:sz w:val="21"/>
              <w:szCs w:val="21"/>
            </w:rPr>
            <w:fldChar w:fldCharType="end"/>
          </w:r>
          <w:r>
            <w:rPr>
              <w:rFonts w:hint="eastAsia" w:ascii="宋体" w:hAnsi="宋体" w:cs="宋体"/>
              <w:sz w:val="21"/>
              <w:szCs w:val="21"/>
            </w:rPr>
            <w:fldChar w:fldCharType="end"/>
          </w:r>
        </w:p>
        <w:p w14:paraId="17E358EA">
          <w:pPr>
            <w:pStyle w:val="239"/>
            <w:tabs>
              <w:tab w:val="right" w:leader="dot" w:pos="9354"/>
            </w:tabs>
            <w:ind w:leftChars="0"/>
            <w:rPr>
              <w:rFonts w:ascii="宋体" w:hAnsi="宋体" w:cs="宋体"/>
              <w:sz w:val="21"/>
              <w:szCs w:val="21"/>
            </w:rPr>
          </w:pPr>
          <w:r>
            <w:fldChar w:fldCharType="begin"/>
          </w:r>
          <w:r>
            <w:instrText xml:space="preserve"> HYPERLINK \l "_Toc22093" </w:instrText>
          </w:r>
          <w:r>
            <w:fldChar w:fldCharType="separate"/>
          </w:r>
          <w:r>
            <w:rPr>
              <w:rFonts w:hint="eastAsia" w:ascii="宋体" w:hAnsi="宋体" w:cs="宋体"/>
              <w:sz w:val="21"/>
              <w:szCs w:val="21"/>
            </w:rPr>
            <w:t>3 术语和定义</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_Toc22093 \h </w:instrText>
          </w:r>
          <w:r>
            <w:rPr>
              <w:rFonts w:hint="eastAsia" w:ascii="宋体" w:hAnsi="宋体" w:cs="宋体"/>
              <w:sz w:val="21"/>
              <w:szCs w:val="21"/>
            </w:rPr>
            <w:fldChar w:fldCharType="separate"/>
          </w:r>
          <w:r>
            <w:rPr>
              <w:rFonts w:hint="eastAsia" w:ascii="宋体" w:hAnsi="宋体" w:cs="宋体"/>
              <w:sz w:val="21"/>
              <w:szCs w:val="21"/>
            </w:rPr>
            <w:t>1</w:t>
          </w:r>
          <w:r>
            <w:rPr>
              <w:rFonts w:hint="eastAsia" w:ascii="宋体" w:hAnsi="宋体" w:cs="宋体"/>
              <w:sz w:val="21"/>
              <w:szCs w:val="21"/>
            </w:rPr>
            <w:fldChar w:fldCharType="end"/>
          </w:r>
          <w:r>
            <w:rPr>
              <w:rFonts w:hint="eastAsia" w:ascii="宋体" w:hAnsi="宋体" w:cs="宋体"/>
              <w:sz w:val="21"/>
              <w:szCs w:val="21"/>
            </w:rPr>
            <w:fldChar w:fldCharType="end"/>
          </w:r>
        </w:p>
        <w:p w14:paraId="2DAFA873">
          <w:pPr>
            <w:pStyle w:val="239"/>
            <w:tabs>
              <w:tab w:val="right" w:leader="dot" w:pos="9354"/>
            </w:tabs>
            <w:ind w:leftChars="0"/>
            <w:rPr>
              <w:rFonts w:ascii="宋体" w:hAnsi="宋体" w:cs="宋体"/>
              <w:sz w:val="21"/>
              <w:szCs w:val="21"/>
            </w:rPr>
          </w:pPr>
          <w:r>
            <w:fldChar w:fldCharType="begin"/>
          </w:r>
          <w:r>
            <w:instrText xml:space="preserve"> HYPERLINK \l "_Toc25042" </w:instrText>
          </w:r>
          <w:r>
            <w:fldChar w:fldCharType="separate"/>
          </w:r>
          <w:r>
            <w:rPr>
              <w:rFonts w:hint="eastAsia" w:ascii="宋体" w:hAnsi="宋体" w:cs="宋体"/>
              <w:sz w:val="21"/>
              <w:szCs w:val="21"/>
            </w:rPr>
            <w:t>4 冷冻黄鳝制品冷链物流服务流程</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_Toc25042 \h </w:instrText>
          </w:r>
          <w:r>
            <w:rPr>
              <w:rFonts w:hint="eastAsia" w:ascii="宋体" w:hAnsi="宋体" w:cs="宋体"/>
              <w:sz w:val="21"/>
              <w:szCs w:val="21"/>
            </w:rPr>
            <w:fldChar w:fldCharType="separate"/>
          </w:r>
          <w:r>
            <w:rPr>
              <w:rFonts w:hint="eastAsia" w:ascii="宋体" w:hAnsi="宋体" w:cs="宋体"/>
              <w:sz w:val="21"/>
              <w:szCs w:val="21"/>
            </w:rPr>
            <w:t>2</w:t>
          </w:r>
          <w:r>
            <w:rPr>
              <w:rFonts w:hint="eastAsia" w:ascii="宋体" w:hAnsi="宋体" w:cs="宋体"/>
              <w:sz w:val="21"/>
              <w:szCs w:val="21"/>
            </w:rPr>
            <w:fldChar w:fldCharType="end"/>
          </w:r>
          <w:r>
            <w:rPr>
              <w:rFonts w:hint="eastAsia" w:ascii="宋体" w:hAnsi="宋体" w:cs="宋体"/>
              <w:sz w:val="21"/>
              <w:szCs w:val="21"/>
            </w:rPr>
            <w:fldChar w:fldCharType="end"/>
          </w:r>
        </w:p>
        <w:p w14:paraId="2C6F584C">
          <w:pPr>
            <w:pStyle w:val="239"/>
            <w:tabs>
              <w:tab w:val="right" w:leader="dot" w:pos="9354"/>
            </w:tabs>
            <w:ind w:leftChars="0"/>
            <w:rPr>
              <w:rFonts w:ascii="宋体" w:hAnsi="宋体" w:cs="宋体"/>
              <w:sz w:val="21"/>
              <w:szCs w:val="21"/>
            </w:rPr>
          </w:pPr>
          <w:r>
            <w:fldChar w:fldCharType="begin"/>
          </w:r>
          <w:r>
            <w:instrText xml:space="preserve"> HYPERLINK \l "_Toc21118" </w:instrText>
          </w:r>
          <w:r>
            <w:fldChar w:fldCharType="separate"/>
          </w:r>
          <w:r>
            <w:rPr>
              <w:rFonts w:hint="eastAsia" w:ascii="宋体" w:hAnsi="宋体" w:cs="宋体"/>
              <w:sz w:val="21"/>
              <w:szCs w:val="21"/>
            </w:rPr>
            <w:t>5 预包装</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_Toc21118 \h </w:instrText>
          </w:r>
          <w:r>
            <w:rPr>
              <w:rFonts w:hint="eastAsia" w:ascii="宋体" w:hAnsi="宋体" w:cs="宋体"/>
              <w:sz w:val="21"/>
              <w:szCs w:val="21"/>
            </w:rPr>
            <w:fldChar w:fldCharType="separate"/>
          </w:r>
          <w:r>
            <w:rPr>
              <w:rFonts w:hint="eastAsia" w:ascii="宋体" w:hAnsi="宋体" w:cs="宋体"/>
              <w:sz w:val="21"/>
              <w:szCs w:val="21"/>
            </w:rPr>
            <w:t>2</w:t>
          </w:r>
          <w:r>
            <w:rPr>
              <w:rFonts w:hint="eastAsia" w:ascii="宋体" w:hAnsi="宋体" w:cs="宋体"/>
              <w:sz w:val="21"/>
              <w:szCs w:val="21"/>
            </w:rPr>
            <w:fldChar w:fldCharType="end"/>
          </w:r>
          <w:r>
            <w:rPr>
              <w:rFonts w:hint="eastAsia" w:ascii="宋体" w:hAnsi="宋体" w:cs="宋体"/>
              <w:sz w:val="21"/>
              <w:szCs w:val="21"/>
            </w:rPr>
            <w:fldChar w:fldCharType="end"/>
          </w:r>
        </w:p>
        <w:p w14:paraId="6A4C27C1">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"_Toc14610" </w:instrText>
          </w:r>
          <w:r>
            <w:fldChar w:fldCharType="separate"/>
          </w:r>
          <w:r>
            <w:rPr>
              <w:rFonts w:hint="eastAsia" w:ascii="宋体" w:hAnsi="宋体" w:cs="宋体"/>
              <w:sz w:val="21"/>
              <w:szCs w:val="21"/>
            </w:rPr>
            <w:t>5.1 装盒计量</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_Toc14610 \h </w:instrText>
          </w:r>
          <w:r>
            <w:rPr>
              <w:rFonts w:hint="eastAsia" w:ascii="宋体" w:hAnsi="宋体" w:cs="宋体"/>
              <w:sz w:val="21"/>
              <w:szCs w:val="21"/>
            </w:rPr>
            <w:fldChar w:fldCharType="separate"/>
          </w:r>
          <w:r>
            <w:rPr>
              <w:rFonts w:hint="eastAsia" w:ascii="宋体" w:hAnsi="宋体" w:cs="宋体"/>
              <w:sz w:val="21"/>
              <w:szCs w:val="21"/>
            </w:rPr>
            <w:t>2</w:t>
          </w:r>
          <w:r>
            <w:rPr>
              <w:rFonts w:hint="eastAsia" w:ascii="宋体" w:hAnsi="宋体" w:cs="宋体"/>
              <w:sz w:val="21"/>
              <w:szCs w:val="21"/>
            </w:rPr>
            <w:fldChar w:fldCharType="end"/>
          </w:r>
          <w:r>
            <w:rPr>
              <w:rFonts w:hint="eastAsia" w:ascii="宋体" w:hAnsi="宋体" w:cs="宋体"/>
              <w:sz w:val="21"/>
              <w:szCs w:val="21"/>
            </w:rPr>
            <w:fldChar w:fldCharType="end"/>
          </w:r>
        </w:p>
        <w:p w14:paraId="06658726">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"_Toc24635" </w:instrText>
          </w:r>
          <w:r>
            <w:fldChar w:fldCharType="separate"/>
          </w:r>
          <w:r>
            <w:rPr>
              <w:rFonts w:hint="eastAsia" w:ascii="宋体" w:hAnsi="宋体" w:cs="宋体"/>
              <w:sz w:val="21"/>
              <w:szCs w:val="21"/>
            </w:rPr>
            <w:t>5.2 金属探测</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_Toc24635 \h </w:instrText>
          </w:r>
          <w:r>
            <w:rPr>
              <w:rFonts w:hint="eastAsia" w:ascii="宋体" w:hAnsi="宋体" w:cs="宋体"/>
              <w:sz w:val="21"/>
              <w:szCs w:val="21"/>
            </w:rPr>
            <w:fldChar w:fldCharType="separate"/>
          </w:r>
          <w:r>
            <w:rPr>
              <w:rFonts w:hint="eastAsia" w:ascii="宋体" w:hAnsi="宋体" w:cs="宋体"/>
              <w:sz w:val="21"/>
              <w:szCs w:val="21"/>
            </w:rPr>
            <w:t>2</w:t>
          </w:r>
          <w:r>
            <w:rPr>
              <w:rFonts w:hint="eastAsia" w:ascii="宋体" w:hAnsi="宋体" w:cs="宋体"/>
              <w:sz w:val="21"/>
              <w:szCs w:val="21"/>
            </w:rPr>
            <w:fldChar w:fldCharType="end"/>
          </w:r>
          <w:r>
            <w:rPr>
              <w:rFonts w:hint="eastAsia" w:ascii="宋体" w:hAnsi="宋体" w:cs="宋体"/>
              <w:sz w:val="21"/>
              <w:szCs w:val="21"/>
            </w:rPr>
            <w:fldChar w:fldCharType="end"/>
          </w:r>
        </w:p>
        <w:p w14:paraId="3A6DEE41">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"_Toc3077" </w:instrText>
          </w:r>
          <w:r>
            <w:fldChar w:fldCharType="separate"/>
          </w:r>
          <w:r>
            <w:rPr>
              <w:rFonts w:hint="eastAsia" w:ascii="宋体" w:hAnsi="宋体" w:cs="宋体"/>
              <w:sz w:val="21"/>
              <w:szCs w:val="21"/>
            </w:rPr>
            <w:t>5.3 封口打码</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_Toc3077 \h </w:instrText>
          </w:r>
          <w:r>
            <w:rPr>
              <w:rFonts w:hint="eastAsia" w:ascii="宋体" w:hAnsi="宋体" w:cs="宋体"/>
              <w:sz w:val="21"/>
              <w:szCs w:val="21"/>
            </w:rPr>
            <w:fldChar w:fldCharType="separate"/>
          </w:r>
          <w:r>
            <w:rPr>
              <w:rFonts w:hint="eastAsia" w:ascii="宋体" w:hAnsi="宋体" w:cs="宋体"/>
              <w:sz w:val="21"/>
              <w:szCs w:val="21"/>
            </w:rPr>
            <w:t>2</w:t>
          </w:r>
          <w:r>
            <w:rPr>
              <w:rFonts w:hint="eastAsia" w:ascii="宋体" w:hAnsi="宋体" w:cs="宋体"/>
              <w:sz w:val="21"/>
              <w:szCs w:val="21"/>
            </w:rPr>
            <w:fldChar w:fldCharType="end"/>
          </w:r>
          <w:r>
            <w:rPr>
              <w:rFonts w:hint="eastAsia" w:ascii="宋体" w:hAnsi="宋体" w:cs="宋体"/>
              <w:sz w:val="21"/>
              <w:szCs w:val="21"/>
            </w:rPr>
            <w:fldChar w:fldCharType="end"/>
          </w:r>
        </w:p>
        <w:p w14:paraId="246C45C7">
          <w:pPr>
            <w:pStyle w:val="239"/>
            <w:tabs>
              <w:tab w:val="right" w:leader="dot" w:pos="9354"/>
            </w:tabs>
            <w:ind w:leftChars="0"/>
            <w:rPr>
              <w:rFonts w:ascii="宋体" w:hAnsi="宋体" w:cs="宋体"/>
              <w:sz w:val="21"/>
              <w:szCs w:val="21"/>
            </w:rPr>
          </w:pPr>
          <w:r>
            <w:fldChar w:fldCharType="begin"/>
          </w:r>
          <w:r>
            <w:instrText xml:space="preserve"> HYPERLINK \l "_Toc20233" </w:instrText>
          </w:r>
          <w:r>
            <w:fldChar w:fldCharType="separate"/>
          </w:r>
          <w:r>
            <w:rPr>
              <w:rFonts w:hint="eastAsia" w:ascii="宋体" w:hAnsi="宋体" w:cs="宋体"/>
              <w:sz w:val="21"/>
              <w:szCs w:val="21"/>
            </w:rPr>
            <w:t>6 冻结</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_Toc20233 \h </w:instrText>
          </w:r>
          <w:r>
            <w:rPr>
              <w:rFonts w:hint="eastAsia" w:ascii="宋体" w:hAnsi="宋体" w:cs="宋体"/>
              <w:sz w:val="21"/>
              <w:szCs w:val="21"/>
            </w:rPr>
            <w:fldChar w:fldCharType="separate"/>
          </w:r>
          <w:r>
            <w:rPr>
              <w:rFonts w:hint="eastAsia" w:ascii="宋体" w:hAnsi="宋体" w:cs="宋体"/>
              <w:sz w:val="21"/>
              <w:szCs w:val="21"/>
            </w:rPr>
            <w:t>2</w:t>
          </w:r>
          <w:r>
            <w:rPr>
              <w:rFonts w:hint="eastAsia" w:ascii="宋体" w:hAnsi="宋体" w:cs="宋体"/>
              <w:sz w:val="21"/>
              <w:szCs w:val="21"/>
            </w:rPr>
            <w:fldChar w:fldCharType="end"/>
          </w:r>
          <w:r>
            <w:rPr>
              <w:rFonts w:hint="eastAsia" w:ascii="宋体" w:hAnsi="宋体" w:cs="宋体"/>
              <w:sz w:val="21"/>
              <w:szCs w:val="21"/>
            </w:rPr>
            <w:fldChar w:fldCharType="end"/>
          </w:r>
        </w:p>
        <w:p w14:paraId="529C705A">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"_Toc29766" </w:instrText>
          </w:r>
          <w:r>
            <w:fldChar w:fldCharType="separate"/>
          </w:r>
          <w:r>
            <w:rPr>
              <w:rFonts w:hint="eastAsia" w:ascii="宋体" w:hAnsi="宋体" w:cs="宋体"/>
              <w:sz w:val="21"/>
              <w:szCs w:val="21"/>
            </w:rPr>
            <w:t>6.1 平板速冻</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_Toc29766 \h </w:instrText>
          </w:r>
          <w:r>
            <w:rPr>
              <w:rFonts w:hint="eastAsia" w:ascii="宋体" w:hAnsi="宋体" w:cs="宋体"/>
              <w:sz w:val="21"/>
              <w:szCs w:val="21"/>
            </w:rPr>
            <w:fldChar w:fldCharType="separate"/>
          </w:r>
          <w:r>
            <w:rPr>
              <w:rFonts w:hint="eastAsia" w:ascii="宋体" w:hAnsi="宋体" w:cs="宋体"/>
              <w:sz w:val="21"/>
              <w:szCs w:val="21"/>
            </w:rPr>
            <w:t>2</w:t>
          </w:r>
          <w:r>
            <w:rPr>
              <w:rFonts w:hint="eastAsia" w:ascii="宋体" w:hAnsi="宋体" w:cs="宋体"/>
              <w:sz w:val="21"/>
              <w:szCs w:val="21"/>
            </w:rPr>
            <w:fldChar w:fldCharType="end"/>
          </w:r>
          <w:r>
            <w:rPr>
              <w:rFonts w:hint="eastAsia" w:ascii="宋体" w:hAnsi="宋体" w:cs="宋体"/>
              <w:sz w:val="21"/>
              <w:szCs w:val="21"/>
            </w:rPr>
            <w:fldChar w:fldCharType="end"/>
          </w:r>
        </w:p>
        <w:p w14:paraId="41D9B8AC">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"_Toc13663" </w:instrText>
          </w:r>
          <w:r>
            <w:fldChar w:fldCharType="separate"/>
          </w:r>
          <w:r>
            <w:rPr>
              <w:rFonts w:hint="eastAsia" w:ascii="宋体" w:hAnsi="宋体" w:cs="宋体"/>
              <w:sz w:val="21"/>
              <w:szCs w:val="21"/>
            </w:rPr>
            <w:t>6.2 液氮速冻</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_Toc13663 \h </w:instrText>
          </w:r>
          <w:r>
            <w:rPr>
              <w:rFonts w:hint="eastAsia" w:ascii="宋体" w:hAnsi="宋体" w:cs="宋体"/>
              <w:sz w:val="21"/>
              <w:szCs w:val="21"/>
            </w:rPr>
            <w:fldChar w:fldCharType="separate"/>
          </w:r>
          <w:r>
            <w:rPr>
              <w:rFonts w:hint="eastAsia" w:ascii="宋体" w:hAnsi="宋体" w:cs="宋体"/>
              <w:sz w:val="21"/>
              <w:szCs w:val="21"/>
            </w:rPr>
            <w:t>2</w:t>
          </w:r>
          <w:r>
            <w:rPr>
              <w:rFonts w:hint="eastAsia" w:ascii="宋体" w:hAnsi="宋体" w:cs="宋体"/>
              <w:sz w:val="21"/>
              <w:szCs w:val="21"/>
            </w:rPr>
            <w:fldChar w:fldCharType="end"/>
          </w:r>
          <w:r>
            <w:rPr>
              <w:rFonts w:hint="eastAsia" w:ascii="宋体" w:hAnsi="宋体" w:cs="宋体"/>
              <w:sz w:val="21"/>
              <w:szCs w:val="21"/>
            </w:rPr>
            <w:fldChar w:fldCharType="end"/>
          </w:r>
        </w:p>
        <w:p w14:paraId="41890EFE">
          <w:pPr>
            <w:pStyle w:val="239"/>
            <w:tabs>
              <w:tab w:val="right" w:leader="dot" w:pos="9354"/>
            </w:tabs>
            <w:ind w:leftChars="0"/>
            <w:rPr>
              <w:rFonts w:ascii="宋体" w:hAnsi="宋体" w:cs="宋体"/>
              <w:sz w:val="21"/>
              <w:szCs w:val="21"/>
            </w:rPr>
          </w:pPr>
          <w:r>
            <w:fldChar w:fldCharType="begin"/>
          </w:r>
          <w:r>
            <w:instrText xml:space="preserve"> HYPERLINK \l "_Toc11417" </w:instrText>
          </w:r>
          <w:r>
            <w:fldChar w:fldCharType="separate"/>
          </w:r>
          <w:r>
            <w:rPr>
              <w:rFonts w:hint="eastAsia" w:ascii="宋体" w:hAnsi="宋体" w:cs="宋体"/>
              <w:sz w:val="21"/>
              <w:szCs w:val="21"/>
            </w:rPr>
            <w:t>7 包装</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_Toc11417 \h </w:instrText>
          </w:r>
          <w:r>
            <w:rPr>
              <w:rFonts w:hint="eastAsia" w:ascii="宋体" w:hAnsi="宋体" w:cs="宋体"/>
              <w:sz w:val="21"/>
              <w:szCs w:val="21"/>
            </w:rPr>
            <w:fldChar w:fldCharType="separate"/>
          </w:r>
          <w:r>
            <w:rPr>
              <w:rFonts w:hint="eastAsia" w:ascii="宋体" w:hAnsi="宋体" w:cs="宋体"/>
              <w:sz w:val="21"/>
              <w:szCs w:val="21"/>
            </w:rPr>
            <w:t>3</w:t>
          </w:r>
          <w:r>
            <w:rPr>
              <w:rFonts w:hint="eastAsia" w:ascii="宋体" w:hAnsi="宋体" w:cs="宋体"/>
              <w:sz w:val="21"/>
              <w:szCs w:val="21"/>
            </w:rPr>
            <w:fldChar w:fldCharType="end"/>
          </w:r>
          <w:r>
            <w:rPr>
              <w:rFonts w:hint="eastAsia" w:ascii="宋体" w:hAnsi="宋体" w:cs="宋体"/>
              <w:sz w:val="21"/>
              <w:szCs w:val="21"/>
            </w:rPr>
            <w:fldChar w:fldCharType="end"/>
          </w:r>
        </w:p>
        <w:p w14:paraId="28A8D321">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"_Toc28813" </w:instrText>
          </w:r>
          <w:r>
            <w:fldChar w:fldCharType="separate"/>
          </w:r>
          <w:r>
            <w:rPr>
              <w:rFonts w:hint="eastAsia" w:ascii="宋体" w:hAnsi="宋体" w:cs="宋体"/>
              <w:sz w:val="21"/>
              <w:szCs w:val="21"/>
            </w:rPr>
            <w:t>7.1 包装作业要求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_Toc28813 \h </w:instrText>
          </w:r>
          <w:r>
            <w:rPr>
              <w:rFonts w:hint="eastAsia" w:ascii="宋体" w:hAnsi="宋体" w:cs="宋体"/>
              <w:sz w:val="21"/>
              <w:szCs w:val="21"/>
            </w:rPr>
            <w:fldChar w:fldCharType="separate"/>
          </w:r>
          <w:r>
            <w:rPr>
              <w:rFonts w:hint="eastAsia" w:ascii="宋体" w:hAnsi="宋体" w:cs="宋体"/>
              <w:sz w:val="21"/>
              <w:szCs w:val="21"/>
            </w:rPr>
            <w:t>3</w:t>
          </w:r>
          <w:r>
            <w:rPr>
              <w:rFonts w:hint="eastAsia" w:ascii="宋体" w:hAnsi="宋体" w:cs="宋体"/>
              <w:sz w:val="21"/>
              <w:szCs w:val="21"/>
            </w:rPr>
            <w:fldChar w:fldCharType="end"/>
          </w:r>
          <w:r>
            <w:rPr>
              <w:rFonts w:hint="eastAsia" w:ascii="宋体" w:hAnsi="宋体" w:cs="宋体"/>
              <w:sz w:val="21"/>
              <w:szCs w:val="21"/>
            </w:rPr>
            <w:fldChar w:fldCharType="end"/>
          </w:r>
        </w:p>
        <w:p w14:paraId="7671091F">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"_Toc23609" </w:instrText>
          </w:r>
          <w:r>
            <w:fldChar w:fldCharType="separate"/>
          </w:r>
          <w:r>
            <w:rPr>
              <w:rFonts w:hint="eastAsia" w:ascii="宋体" w:hAnsi="宋体" w:cs="宋体"/>
              <w:sz w:val="21"/>
              <w:szCs w:val="21"/>
            </w:rPr>
            <w:t>7.2 包装材料与标签标识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_Toc23609 \h </w:instrText>
          </w:r>
          <w:r>
            <w:rPr>
              <w:rFonts w:hint="eastAsia" w:ascii="宋体" w:hAnsi="宋体" w:cs="宋体"/>
              <w:sz w:val="21"/>
              <w:szCs w:val="21"/>
            </w:rPr>
            <w:fldChar w:fldCharType="separate"/>
          </w:r>
          <w:r>
            <w:rPr>
              <w:rFonts w:hint="eastAsia" w:ascii="宋体" w:hAnsi="宋体" w:cs="宋体"/>
              <w:sz w:val="21"/>
              <w:szCs w:val="21"/>
            </w:rPr>
            <w:t>3</w:t>
          </w:r>
          <w:r>
            <w:rPr>
              <w:rFonts w:hint="eastAsia" w:ascii="宋体" w:hAnsi="宋体" w:cs="宋体"/>
              <w:sz w:val="21"/>
              <w:szCs w:val="21"/>
            </w:rPr>
            <w:fldChar w:fldCharType="end"/>
          </w:r>
          <w:r>
            <w:rPr>
              <w:rFonts w:hint="eastAsia" w:ascii="宋体" w:hAnsi="宋体" w:cs="宋体"/>
              <w:sz w:val="21"/>
              <w:szCs w:val="21"/>
            </w:rPr>
            <w:fldChar w:fldCharType="end"/>
          </w:r>
        </w:p>
        <w:p w14:paraId="0AF993A8">
          <w:pPr>
            <w:pStyle w:val="239"/>
            <w:tabs>
              <w:tab w:val="right" w:leader="dot" w:pos="9354"/>
            </w:tabs>
            <w:ind w:leftChars="0"/>
            <w:rPr>
              <w:rFonts w:ascii="宋体" w:hAnsi="宋体" w:cs="宋体"/>
              <w:sz w:val="21"/>
              <w:szCs w:val="21"/>
            </w:rPr>
          </w:pPr>
          <w:r>
            <w:fldChar w:fldCharType="begin"/>
          </w:r>
          <w:r>
            <w:instrText xml:space="preserve"> HYPERLINK \l "_Toc5452" </w:instrText>
          </w:r>
          <w:r>
            <w:fldChar w:fldCharType="separate"/>
          </w:r>
          <w:r>
            <w:rPr>
              <w:rFonts w:hint="eastAsia" w:ascii="宋体" w:hAnsi="宋体" w:cs="宋体"/>
              <w:sz w:val="21"/>
              <w:szCs w:val="21"/>
            </w:rPr>
            <w:t>8 入库检验</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_Toc5452 \h </w:instrText>
          </w:r>
          <w:r>
            <w:rPr>
              <w:rFonts w:hint="eastAsia" w:ascii="宋体" w:hAnsi="宋体" w:cs="宋体"/>
              <w:sz w:val="21"/>
              <w:szCs w:val="21"/>
            </w:rPr>
            <w:fldChar w:fldCharType="separate"/>
          </w:r>
          <w:r>
            <w:rPr>
              <w:rFonts w:hint="eastAsia" w:ascii="宋体" w:hAnsi="宋体" w:cs="宋体"/>
              <w:sz w:val="21"/>
              <w:szCs w:val="21"/>
            </w:rPr>
            <w:t>4</w:t>
          </w:r>
          <w:r>
            <w:rPr>
              <w:rFonts w:hint="eastAsia" w:ascii="宋体" w:hAnsi="宋体" w:cs="宋体"/>
              <w:sz w:val="21"/>
              <w:szCs w:val="21"/>
            </w:rPr>
            <w:fldChar w:fldCharType="end"/>
          </w:r>
          <w:r>
            <w:rPr>
              <w:rFonts w:hint="eastAsia" w:ascii="宋体" w:hAnsi="宋体" w:cs="宋体"/>
              <w:sz w:val="21"/>
              <w:szCs w:val="21"/>
            </w:rPr>
            <w:fldChar w:fldCharType="end"/>
          </w:r>
        </w:p>
        <w:p w14:paraId="29BE333A">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"_Toc19905" </w:instrText>
          </w:r>
          <w:r>
            <w:fldChar w:fldCharType="separate"/>
          </w:r>
          <w:r>
            <w:rPr>
              <w:rFonts w:hint="eastAsia" w:ascii="宋体" w:hAnsi="宋体" w:cs="宋体"/>
              <w:sz w:val="21"/>
              <w:szCs w:val="21"/>
            </w:rPr>
            <w:t>8.1 检验要求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_Toc19905 \h </w:instrText>
          </w:r>
          <w:r>
            <w:rPr>
              <w:rFonts w:hint="eastAsia" w:ascii="宋体" w:hAnsi="宋体" w:cs="宋体"/>
              <w:sz w:val="21"/>
              <w:szCs w:val="21"/>
            </w:rPr>
            <w:fldChar w:fldCharType="separate"/>
          </w:r>
          <w:r>
            <w:rPr>
              <w:rFonts w:hint="eastAsia" w:ascii="宋体" w:hAnsi="宋体" w:cs="宋体"/>
              <w:sz w:val="21"/>
              <w:szCs w:val="21"/>
            </w:rPr>
            <w:t>4</w:t>
          </w:r>
          <w:r>
            <w:rPr>
              <w:rFonts w:hint="eastAsia" w:ascii="宋体" w:hAnsi="宋体" w:cs="宋体"/>
              <w:sz w:val="21"/>
              <w:szCs w:val="21"/>
            </w:rPr>
            <w:fldChar w:fldCharType="end"/>
          </w:r>
          <w:r>
            <w:rPr>
              <w:rFonts w:hint="eastAsia" w:ascii="宋体" w:hAnsi="宋体" w:cs="宋体"/>
              <w:sz w:val="21"/>
              <w:szCs w:val="21"/>
            </w:rPr>
            <w:fldChar w:fldCharType="end"/>
          </w:r>
        </w:p>
        <w:p w14:paraId="08E25FD5">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"_Toc12673" </w:instrText>
          </w:r>
          <w:r>
            <w:fldChar w:fldCharType="separate"/>
          </w:r>
          <w:r>
            <w:rPr>
              <w:rFonts w:hint="eastAsia" w:ascii="宋体" w:hAnsi="宋体" w:cs="宋体"/>
              <w:sz w:val="21"/>
              <w:szCs w:val="21"/>
            </w:rPr>
            <w:t>8.2 不合格品处理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_Toc12673 \h </w:instrText>
          </w:r>
          <w:r>
            <w:rPr>
              <w:rFonts w:hint="eastAsia" w:ascii="宋体" w:hAnsi="宋体" w:cs="宋体"/>
              <w:sz w:val="21"/>
              <w:szCs w:val="21"/>
            </w:rPr>
            <w:fldChar w:fldCharType="separate"/>
          </w:r>
          <w:r>
            <w:rPr>
              <w:rFonts w:hint="eastAsia" w:ascii="宋体" w:hAnsi="宋体" w:cs="宋体"/>
              <w:sz w:val="21"/>
              <w:szCs w:val="21"/>
            </w:rPr>
            <w:t>4</w:t>
          </w:r>
          <w:r>
            <w:rPr>
              <w:rFonts w:hint="eastAsia" w:ascii="宋体" w:hAnsi="宋体" w:cs="宋体"/>
              <w:sz w:val="21"/>
              <w:szCs w:val="21"/>
            </w:rPr>
            <w:fldChar w:fldCharType="end"/>
          </w:r>
          <w:r>
            <w:rPr>
              <w:rFonts w:hint="eastAsia" w:ascii="宋体" w:hAnsi="宋体" w:cs="宋体"/>
              <w:sz w:val="21"/>
              <w:szCs w:val="21"/>
            </w:rPr>
            <w:fldChar w:fldCharType="end"/>
          </w:r>
        </w:p>
        <w:p w14:paraId="799B9984">
          <w:pPr>
            <w:pStyle w:val="239"/>
            <w:tabs>
              <w:tab w:val="right" w:leader="dot" w:pos="9354"/>
            </w:tabs>
            <w:ind w:leftChars="0"/>
            <w:rPr>
              <w:rFonts w:ascii="宋体" w:hAnsi="宋体" w:cs="宋体"/>
              <w:sz w:val="21"/>
              <w:szCs w:val="21"/>
            </w:rPr>
          </w:pPr>
          <w:r>
            <w:fldChar w:fldCharType="begin"/>
          </w:r>
          <w:r>
            <w:instrText xml:space="preserve"> HYPERLINK \l "_Toc30293" </w:instrText>
          </w:r>
          <w:r>
            <w:fldChar w:fldCharType="separate"/>
          </w:r>
          <w:r>
            <w:rPr>
              <w:rFonts w:hint="eastAsia" w:ascii="宋体" w:hAnsi="宋体" w:cs="宋体"/>
              <w:sz w:val="21"/>
              <w:szCs w:val="21"/>
            </w:rPr>
            <w:t>9 仓储</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_Toc30293 \h </w:instrText>
          </w:r>
          <w:r>
            <w:rPr>
              <w:rFonts w:hint="eastAsia" w:ascii="宋体" w:hAnsi="宋体" w:cs="宋体"/>
              <w:sz w:val="21"/>
              <w:szCs w:val="21"/>
            </w:rPr>
            <w:fldChar w:fldCharType="separate"/>
          </w:r>
          <w:r>
            <w:rPr>
              <w:rFonts w:hint="eastAsia" w:ascii="宋体" w:hAnsi="宋体" w:cs="宋体"/>
              <w:sz w:val="21"/>
              <w:szCs w:val="21"/>
            </w:rPr>
            <w:t>4</w:t>
          </w:r>
          <w:r>
            <w:rPr>
              <w:rFonts w:hint="eastAsia" w:ascii="宋体" w:hAnsi="宋体" w:cs="宋体"/>
              <w:sz w:val="21"/>
              <w:szCs w:val="21"/>
            </w:rPr>
            <w:fldChar w:fldCharType="end"/>
          </w:r>
          <w:r>
            <w:rPr>
              <w:rFonts w:hint="eastAsia" w:ascii="宋体" w:hAnsi="宋体" w:cs="宋体"/>
              <w:sz w:val="21"/>
              <w:szCs w:val="21"/>
            </w:rPr>
            <w:fldChar w:fldCharType="end"/>
          </w:r>
        </w:p>
        <w:p w14:paraId="12976C20">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"_Toc20818" </w:instrText>
          </w:r>
          <w:r>
            <w:fldChar w:fldCharType="separate"/>
          </w:r>
          <w:r>
            <w:rPr>
              <w:rFonts w:hint="eastAsia" w:ascii="宋体" w:hAnsi="宋体" w:cs="宋体"/>
              <w:sz w:val="21"/>
              <w:szCs w:val="21"/>
            </w:rPr>
            <w:t>9.1 冷库设施要求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_Toc20818 \h </w:instrText>
          </w:r>
          <w:r>
            <w:rPr>
              <w:rFonts w:hint="eastAsia" w:ascii="宋体" w:hAnsi="宋体" w:cs="宋体"/>
              <w:sz w:val="21"/>
              <w:szCs w:val="21"/>
            </w:rPr>
            <w:fldChar w:fldCharType="separate"/>
          </w:r>
          <w:r>
            <w:rPr>
              <w:rFonts w:hint="eastAsia" w:ascii="宋体" w:hAnsi="宋体" w:cs="宋体"/>
              <w:sz w:val="21"/>
              <w:szCs w:val="21"/>
            </w:rPr>
            <w:t>4</w:t>
          </w:r>
          <w:r>
            <w:rPr>
              <w:rFonts w:hint="eastAsia" w:ascii="宋体" w:hAnsi="宋体" w:cs="宋体"/>
              <w:sz w:val="21"/>
              <w:szCs w:val="21"/>
            </w:rPr>
            <w:fldChar w:fldCharType="end"/>
          </w:r>
          <w:r>
            <w:rPr>
              <w:rFonts w:hint="eastAsia" w:ascii="宋体" w:hAnsi="宋体" w:cs="宋体"/>
              <w:sz w:val="21"/>
              <w:szCs w:val="21"/>
            </w:rPr>
            <w:fldChar w:fldCharType="end"/>
          </w:r>
        </w:p>
        <w:p w14:paraId="739EB8B1">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"_Toc5859" </w:instrText>
          </w:r>
          <w:r>
            <w:fldChar w:fldCharType="separate"/>
          </w:r>
          <w:r>
            <w:rPr>
              <w:rFonts w:hint="eastAsia" w:ascii="宋体" w:hAnsi="宋体" w:cs="宋体"/>
              <w:sz w:val="21"/>
              <w:szCs w:val="21"/>
            </w:rPr>
            <w:t>9.2 冷库设施维保</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_Toc5859 \h </w:instrText>
          </w:r>
          <w:r>
            <w:rPr>
              <w:rFonts w:hint="eastAsia" w:ascii="宋体" w:hAnsi="宋体" w:cs="宋体"/>
              <w:sz w:val="21"/>
              <w:szCs w:val="21"/>
            </w:rPr>
            <w:fldChar w:fldCharType="separate"/>
          </w:r>
          <w:r>
            <w:rPr>
              <w:rFonts w:hint="eastAsia" w:ascii="宋体" w:hAnsi="宋体" w:cs="宋体"/>
              <w:sz w:val="21"/>
              <w:szCs w:val="21"/>
            </w:rPr>
            <w:t>5</w:t>
          </w:r>
          <w:r>
            <w:rPr>
              <w:rFonts w:hint="eastAsia" w:ascii="宋体" w:hAnsi="宋体" w:cs="宋体"/>
              <w:sz w:val="21"/>
              <w:szCs w:val="21"/>
            </w:rPr>
            <w:fldChar w:fldCharType="end"/>
          </w:r>
          <w:r>
            <w:rPr>
              <w:rFonts w:hint="eastAsia" w:ascii="宋体" w:hAnsi="宋体" w:cs="宋体"/>
              <w:sz w:val="21"/>
              <w:szCs w:val="21"/>
            </w:rPr>
            <w:fldChar w:fldCharType="end"/>
          </w:r>
        </w:p>
        <w:p w14:paraId="44C84D18">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"_Toc2504" </w:instrText>
          </w:r>
          <w:r>
            <w:fldChar w:fldCharType="separate"/>
          </w:r>
          <w:r>
            <w:rPr>
              <w:rFonts w:hint="eastAsia" w:ascii="宋体" w:hAnsi="宋体" w:cs="宋体"/>
              <w:sz w:val="21"/>
              <w:szCs w:val="21"/>
            </w:rPr>
            <w:t>9.3 冷库卫生要求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_Toc2504 \h </w:instrText>
          </w:r>
          <w:r>
            <w:rPr>
              <w:rFonts w:hint="eastAsia" w:ascii="宋体" w:hAnsi="宋体" w:cs="宋体"/>
              <w:sz w:val="21"/>
              <w:szCs w:val="21"/>
            </w:rPr>
            <w:fldChar w:fldCharType="separate"/>
          </w:r>
          <w:r>
            <w:rPr>
              <w:rFonts w:hint="eastAsia" w:ascii="宋体" w:hAnsi="宋体" w:cs="宋体"/>
              <w:sz w:val="21"/>
              <w:szCs w:val="21"/>
            </w:rPr>
            <w:t>5</w:t>
          </w:r>
          <w:r>
            <w:rPr>
              <w:rFonts w:hint="eastAsia" w:ascii="宋体" w:hAnsi="宋体" w:cs="宋体"/>
              <w:sz w:val="21"/>
              <w:szCs w:val="21"/>
            </w:rPr>
            <w:fldChar w:fldCharType="end"/>
          </w:r>
          <w:r>
            <w:rPr>
              <w:rFonts w:hint="eastAsia" w:ascii="宋体" w:hAnsi="宋体" w:cs="宋体"/>
              <w:sz w:val="21"/>
              <w:szCs w:val="21"/>
            </w:rPr>
            <w:fldChar w:fldCharType="end"/>
          </w:r>
        </w:p>
        <w:p w14:paraId="5DCA50E2">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"_Toc20673" </w:instrText>
          </w:r>
          <w:r>
            <w:fldChar w:fldCharType="separate"/>
          </w:r>
          <w:r>
            <w:rPr>
              <w:rFonts w:hint="eastAsia" w:ascii="宋体" w:hAnsi="宋体" w:cs="宋体"/>
              <w:sz w:val="21"/>
              <w:szCs w:val="21"/>
            </w:rPr>
            <w:t>9.4 入库作业</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_Toc20673 \h </w:instrText>
          </w:r>
          <w:r>
            <w:rPr>
              <w:rFonts w:hint="eastAsia" w:ascii="宋体" w:hAnsi="宋体" w:cs="宋体"/>
              <w:sz w:val="21"/>
              <w:szCs w:val="21"/>
            </w:rPr>
            <w:fldChar w:fldCharType="separate"/>
          </w:r>
          <w:r>
            <w:rPr>
              <w:rFonts w:hint="eastAsia" w:ascii="宋体" w:hAnsi="宋体" w:cs="宋体"/>
              <w:sz w:val="21"/>
              <w:szCs w:val="21"/>
            </w:rPr>
            <w:t>5</w:t>
          </w:r>
          <w:r>
            <w:rPr>
              <w:rFonts w:hint="eastAsia" w:ascii="宋体" w:hAnsi="宋体" w:cs="宋体"/>
              <w:sz w:val="21"/>
              <w:szCs w:val="21"/>
            </w:rPr>
            <w:fldChar w:fldCharType="end"/>
          </w:r>
          <w:r>
            <w:rPr>
              <w:rFonts w:hint="eastAsia" w:ascii="宋体" w:hAnsi="宋体" w:cs="宋体"/>
              <w:sz w:val="21"/>
              <w:szCs w:val="21"/>
            </w:rPr>
            <w:fldChar w:fldCharType="end"/>
          </w:r>
        </w:p>
        <w:p w14:paraId="65B05219">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"_Toc7564" </w:instrText>
          </w:r>
          <w:r>
            <w:fldChar w:fldCharType="separate"/>
          </w:r>
          <w:r>
            <w:rPr>
              <w:rFonts w:hint="eastAsia" w:ascii="宋体" w:hAnsi="宋体" w:cs="宋体"/>
              <w:sz w:val="21"/>
              <w:szCs w:val="21"/>
            </w:rPr>
            <w:t>9.5 出库作业</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_Toc7564 \h </w:instrText>
          </w:r>
          <w:r>
            <w:rPr>
              <w:rFonts w:hint="eastAsia" w:ascii="宋体" w:hAnsi="宋体" w:cs="宋体"/>
              <w:sz w:val="21"/>
              <w:szCs w:val="21"/>
            </w:rPr>
            <w:fldChar w:fldCharType="separate"/>
          </w:r>
          <w:r>
            <w:rPr>
              <w:rFonts w:hint="eastAsia" w:ascii="宋体" w:hAnsi="宋体" w:cs="宋体"/>
              <w:sz w:val="21"/>
              <w:szCs w:val="21"/>
            </w:rPr>
            <w:t>5</w:t>
          </w:r>
          <w:r>
            <w:rPr>
              <w:rFonts w:hint="eastAsia" w:ascii="宋体" w:hAnsi="宋体" w:cs="宋体"/>
              <w:sz w:val="21"/>
              <w:szCs w:val="21"/>
            </w:rPr>
            <w:fldChar w:fldCharType="end"/>
          </w:r>
          <w:r>
            <w:rPr>
              <w:rFonts w:hint="eastAsia" w:ascii="宋体" w:hAnsi="宋体" w:cs="宋体"/>
              <w:sz w:val="21"/>
              <w:szCs w:val="21"/>
            </w:rPr>
            <w:fldChar w:fldCharType="end"/>
          </w:r>
        </w:p>
        <w:p w14:paraId="77CC8C66">
          <w:pPr>
            <w:pStyle w:val="239"/>
            <w:tabs>
              <w:tab w:val="right" w:leader="dot" w:pos="9354"/>
            </w:tabs>
            <w:ind w:leftChars="0"/>
            <w:rPr>
              <w:rFonts w:ascii="宋体" w:hAnsi="宋体" w:cs="宋体"/>
              <w:sz w:val="21"/>
              <w:szCs w:val="21"/>
            </w:rPr>
          </w:pPr>
          <w:r>
            <w:fldChar w:fldCharType="begin"/>
          </w:r>
          <w:r>
            <w:instrText xml:space="preserve"> HYPERLINK \l "_Toc4086" </w:instrText>
          </w:r>
          <w:r>
            <w:fldChar w:fldCharType="separate"/>
          </w:r>
          <w:r>
            <w:rPr>
              <w:rFonts w:hint="eastAsia" w:ascii="宋体" w:hAnsi="宋体" w:cs="宋体"/>
              <w:sz w:val="21"/>
              <w:szCs w:val="21"/>
            </w:rPr>
            <w:t>10 装卸</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_Toc4086 \h </w:instrText>
          </w:r>
          <w:r>
            <w:rPr>
              <w:rFonts w:hint="eastAsia" w:ascii="宋体" w:hAnsi="宋体" w:cs="宋体"/>
              <w:sz w:val="21"/>
              <w:szCs w:val="21"/>
            </w:rPr>
            <w:fldChar w:fldCharType="separate"/>
          </w:r>
          <w:r>
            <w:rPr>
              <w:rFonts w:hint="eastAsia" w:ascii="宋体" w:hAnsi="宋体" w:cs="宋体"/>
              <w:sz w:val="21"/>
              <w:szCs w:val="21"/>
            </w:rPr>
            <w:t>6</w:t>
          </w:r>
          <w:r>
            <w:rPr>
              <w:rFonts w:hint="eastAsia" w:ascii="宋体" w:hAnsi="宋体" w:cs="宋体"/>
              <w:sz w:val="21"/>
              <w:szCs w:val="21"/>
            </w:rPr>
            <w:fldChar w:fldCharType="end"/>
          </w:r>
          <w:r>
            <w:rPr>
              <w:rFonts w:hint="eastAsia" w:ascii="宋体" w:hAnsi="宋体" w:cs="宋体"/>
              <w:sz w:val="21"/>
              <w:szCs w:val="21"/>
            </w:rPr>
            <w:fldChar w:fldCharType="end"/>
          </w:r>
        </w:p>
        <w:p w14:paraId="1EDAE0A3">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"_Toc13445" </w:instrText>
          </w:r>
          <w:r>
            <w:fldChar w:fldCharType="separate"/>
          </w:r>
          <w:r>
            <w:rPr>
              <w:rFonts w:hint="eastAsia" w:ascii="宋体" w:hAnsi="宋体" w:cs="宋体"/>
              <w:sz w:val="21"/>
              <w:szCs w:val="21"/>
            </w:rPr>
            <w:t>10.1 装卸叉车要求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_Toc13445 \h </w:instrText>
          </w:r>
          <w:r>
            <w:rPr>
              <w:rFonts w:hint="eastAsia" w:ascii="宋体" w:hAnsi="宋体" w:cs="宋体"/>
              <w:sz w:val="21"/>
              <w:szCs w:val="21"/>
            </w:rPr>
            <w:fldChar w:fldCharType="separate"/>
          </w:r>
          <w:r>
            <w:rPr>
              <w:rFonts w:hint="eastAsia" w:ascii="宋体" w:hAnsi="宋体" w:cs="宋体"/>
              <w:sz w:val="21"/>
              <w:szCs w:val="21"/>
            </w:rPr>
            <w:t>6</w:t>
          </w:r>
          <w:r>
            <w:rPr>
              <w:rFonts w:hint="eastAsia" w:ascii="宋体" w:hAnsi="宋体" w:cs="宋体"/>
              <w:sz w:val="21"/>
              <w:szCs w:val="21"/>
            </w:rPr>
            <w:fldChar w:fldCharType="end"/>
          </w:r>
          <w:r>
            <w:rPr>
              <w:rFonts w:hint="eastAsia" w:ascii="宋体" w:hAnsi="宋体" w:cs="宋体"/>
              <w:sz w:val="21"/>
              <w:szCs w:val="21"/>
            </w:rPr>
            <w:fldChar w:fldCharType="end"/>
          </w:r>
        </w:p>
        <w:p w14:paraId="1579CA1D">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"_Toc227" </w:instrText>
          </w:r>
          <w:r>
            <w:fldChar w:fldCharType="separate"/>
          </w:r>
          <w:r>
            <w:rPr>
              <w:rFonts w:hint="eastAsia" w:ascii="宋体" w:hAnsi="宋体" w:cs="宋体"/>
              <w:sz w:val="21"/>
              <w:szCs w:val="21"/>
            </w:rPr>
            <w:t>10.2 装卸叉车维保</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_Toc227 \h </w:instrText>
          </w:r>
          <w:r>
            <w:rPr>
              <w:rFonts w:hint="eastAsia" w:ascii="宋体" w:hAnsi="宋体" w:cs="宋体"/>
              <w:sz w:val="21"/>
              <w:szCs w:val="21"/>
            </w:rPr>
            <w:fldChar w:fldCharType="separate"/>
          </w:r>
          <w:r>
            <w:rPr>
              <w:rFonts w:hint="eastAsia" w:ascii="宋体" w:hAnsi="宋体" w:cs="宋体"/>
              <w:sz w:val="21"/>
              <w:szCs w:val="21"/>
            </w:rPr>
            <w:t>6</w:t>
          </w:r>
          <w:r>
            <w:rPr>
              <w:rFonts w:hint="eastAsia" w:ascii="宋体" w:hAnsi="宋体" w:cs="宋体"/>
              <w:sz w:val="21"/>
              <w:szCs w:val="21"/>
            </w:rPr>
            <w:fldChar w:fldCharType="end"/>
          </w:r>
          <w:r>
            <w:rPr>
              <w:rFonts w:hint="eastAsia" w:ascii="宋体" w:hAnsi="宋体" w:cs="宋体"/>
              <w:sz w:val="21"/>
              <w:szCs w:val="21"/>
            </w:rPr>
            <w:fldChar w:fldCharType="end"/>
          </w:r>
        </w:p>
        <w:p w14:paraId="68157E0A">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"_Toc9563" </w:instrText>
          </w:r>
          <w:r>
            <w:fldChar w:fldCharType="separate"/>
          </w:r>
          <w:r>
            <w:rPr>
              <w:rFonts w:hint="eastAsia" w:ascii="宋体" w:hAnsi="宋体" w:cs="宋体"/>
              <w:sz w:val="21"/>
              <w:szCs w:val="21"/>
            </w:rPr>
            <w:t>10.3 装卸作业</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_Toc9563 \h </w:instrText>
          </w:r>
          <w:r>
            <w:rPr>
              <w:rFonts w:hint="eastAsia" w:ascii="宋体" w:hAnsi="宋体" w:cs="宋体"/>
              <w:sz w:val="21"/>
              <w:szCs w:val="21"/>
            </w:rPr>
            <w:fldChar w:fldCharType="separate"/>
          </w:r>
          <w:r>
            <w:rPr>
              <w:rFonts w:hint="eastAsia" w:ascii="宋体" w:hAnsi="宋体" w:cs="宋体"/>
              <w:sz w:val="21"/>
              <w:szCs w:val="21"/>
            </w:rPr>
            <w:t>6</w:t>
          </w:r>
          <w:r>
            <w:rPr>
              <w:rFonts w:hint="eastAsia" w:ascii="宋体" w:hAnsi="宋体" w:cs="宋体"/>
              <w:sz w:val="21"/>
              <w:szCs w:val="21"/>
            </w:rPr>
            <w:fldChar w:fldCharType="end"/>
          </w:r>
          <w:r>
            <w:rPr>
              <w:rFonts w:hint="eastAsia" w:ascii="宋体" w:hAnsi="宋体" w:cs="宋体"/>
              <w:sz w:val="21"/>
              <w:szCs w:val="21"/>
            </w:rPr>
            <w:fldChar w:fldCharType="end"/>
          </w:r>
        </w:p>
        <w:p w14:paraId="1B564568">
          <w:pPr>
            <w:pStyle w:val="239"/>
            <w:tabs>
              <w:tab w:val="right" w:leader="dot" w:pos="9354"/>
            </w:tabs>
            <w:ind w:leftChars="0"/>
            <w:rPr>
              <w:rFonts w:ascii="宋体" w:hAnsi="宋体" w:cs="宋体"/>
              <w:sz w:val="21"/>
              <w:szCs w:val="21"/>
            </w:rPr>
          </w:pPr>
          <w:r>
            <w:fldChar w:fldCharType="begin"/>
          </w:r>
          <w:r>
            <w:instrText xml:space="preserve"> HYPERLINK \l "_Toc13359" </w:instrText>
          </w:r>
          <w:r>
            <w:fldChar w:fldCharType="separate"/>
          </w:r>
          <w:r>
            <w:rPr>
              <w:rFonts w:hint="eastAsia" w:ascii="宋体" w:hAnsi="宋体" w:cs="宋体"/>
              <w:sz w:val="21"/>
              <w:szCs w:val="21"/>
            </w:rPr>
            <w:t>11 冷链运输</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_Toc13359 \h </w:instrText>
          </w:r>
          <w:r>
            <w:rPr>
              <w:rFonts w:hint="eastAsia" w:ascii="宋体" w:hAnsi="宋体" w:cs="宋体"/>
              <w:sz w:val="21"/>
              <w:szCs w:val="21"/>
            </w:rPr>
            <w:fldChar w:fldCharType="separate"/>
          </w:r>
          <w:r>
            <w:rPr>
              <w:rFonts w:hint="eastAsia" w:ascii="宋体" w:hAnsi="宋体" w:cs="宋体"/>
              <w:sz w:val="21"/>
              <w:szCs w:val="21"/>
            </w:rPr>
            <w:t>7</w:t>
          </w:r>
          <w:r>
            <w:rPr>
              <w:rFonts w:hint="eastAsia" w:ascii="宋体" w:hAnsi="宋体" w:cs="宋体"/>
              <w:sz w:val="21"/>
              <w:szCs w:val="21"/>
            </w:rPr>
            <w:fldChar w:fldCharType="end"/>
          </w:r>
          <w:r>
            <w:rPr>
              <w:rFonts w:hint="eastAsia" w:ascii="宋体" w:hAnsi="宋体" w:cs="宋体"/>
              <w:sz w:val="21"/>
              <w:szCs w:val="21"/>
            </w:rPr>
            <w:fldChar w:fldCharType="end"/>
          </w:r>
        </w:p>
        <w:p w14:paraId="7E296155">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"_Toc2096" </w:instrText>
          </w:r>
          <w:r>
            <w:fldChar w:fldCharType="separate"/>
          </w:r>
          <w:r>
            <w:rPr>
              <w:rFonts w:hint="eastAsia" w:ascii="宋体" w:hAnsi="宋体" w:cs="宋体"/>
              <w:sz w:val="21"/>
              <w:szCs w:val="21"/>
            </w:rPr>
            <w:t>11.1 运输设备要求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_Toc2096 \h </w:instrText>
          </w:r>
          <w:r>
            <w:rPr>
              <w:rFonts w:hint="eastAsia" w:ascii="宋体" w:hAnsi="宋体" w:cs="宋体"/>
              <w:sz w:val="21"/>
              <w:szCs w:val="21"/>
            </w:rPr>
            <w:fldChar w:fldCharType="separate"/>
          </w:r>
          <w:r>
            <w:rPr>
              <w:rFonts w:hint="eastAsia" w:ascii="宋体" w:hAnsi="宋体" w:cs="宋体"/>
              <w:sz w:val="21"/>
              <w:szCs w:val="21"/>
            </w:rPr>
            <w:t>7</w:t>
          </w:r>
          <w:r>
            <w:rPr>
              <w:rFonts w:hint="eastAsia" w:ascii="宋体" w:hAnsi="宋体" w:cs="宋体"/>
              <w:sz w:val="21"/>
              <w:szCs w:val="21"/>
            </w:rPr>
            <w:fldChar w:fldCharType="end"/>
          </w:r>
          <w:r>
            <w:rPr>
              <w:rFonts w:hint="eastAsia" w:ascii="宋体" w:hAnsi="宋体" w:cs="宋体"/>
              <w:sz w:val="21"/>
              <w:szCs w:val="21"/>
            </w:rPr>
            <w:fldChar w:fldCharType="end"/>
          </w:r>
        </w:p>
        <w:p w14:paraId="6E0CF81D">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"_Toc27427" </w:instrText>
          </w:r>
          <w:r>
            <w:fldChar w:fldCharType="separate"/>
          </w:r>
          <w:r>
            <w:rPr>
              <w:rFonts w:hint="eastAsia" w:ascii="宋体" w:hAnsi="宋体" w:cs="宋体"/>
              <w:sz w:val="21"/>
              <w:szCs w:val="21"/>
            </w:rPr>
            <w:t>11.2 运输设备维保</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_Toc27427 \h </w:instrText>
          </w:r>
          <w:r>
            <w:rPr>
              <w:rFonts w:hint="eastAsia" w:ascii="宋体" w:hAnsi="宋体" w:cs="宋体"/>
              <w:sz w:val="21"/>
              <w:szCs w:val="21"/>
            </w:rPr>
            <w:fldChar w:fldCharType="separate"/>
          </w:r>
          <w:r>
            <w:rPr>
              <w:rFonts w:hint="eastAsia" w:ascii="宋体" w:hAnsi="宋体" w:cs="宋体"/>
              <w:sz w:val="21"/>
              <w:szCs w:val="21"/>
            </w:rPr>
            <w:t>7</w:t>
          </w:r>
          <w:r>
            <w:rPr>
              <w:rFonts w:hint="eastAsia" w:ascii="宋体" w:hAnsi="宋体" w:cs="宋体"/>
              <w:sz w:val="21"/>
              <w:szCs w:val="21"/>
            </w:rPr>
            <w:fldChar w:fldCharType="end"/>
          </w:r>
          <w:r>
            <w:rPr>
              <w:rFonts w:hint="eastAsia" w:ascii="宋体" w:hAnsi="宋体" w:cs="宋体"/>
              <w:sz w:val="21"/>
              <w:szCs w:val="21"/>
            </w:rPr>
            <w:fldChar w:fldCharType="end"/>
          </w:r>
        </w:p>
        <w:p w14:paraId="4B534708">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"_Toc17426" </w:instrText>
          </w:r>
          <w:r>
            <w:fldChar w:fldCharType="separate"/>
          </w:r>
          <w:r>
            <w:rPr>
              <w:rFonts w:hint="eastAsia" w:ascii="宋体" w:hAnsi="宋体" w:cs="宋体"/>
              <w:sz w:val="21"/>
              <w:szCs w:val="21"/>
            </w:rPr>
            <w:t>11.3 运输作业</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_Toc17426 \h </w:instrText>
          </w:r>
          <w:r>
            <w:rPr>
              <w:rFonts w:hint="eastAsia" w:ascii="宋体" w:hAnsi="宋体" w:cs="宋体"/>
              <w:sz w:val="21"/>
              <w:szCs w:val="21"/>
            </w:rPr>
            <w:fldChar w:fldCharType="separate"/>
          </w:r>
          <w:r>
            <w:rPr>
              <w:rFonts w:hint="eastAsia" w:ascii="宋体" w:hAnsi="宋体" w:cs="宋体"/>
              <w:sz w:val="21"/>
              <w:szCs w:val="21"/>
            </w:rPr>
            <w:t>7</w:t>
          </w:r>
          <w:r>
            <w:rPr>
              <w:rFonts w:hint="eastAsia" w:ascii="宋体" w:hAnsi="宋体" w:cs="宋体"/>
              <w:sz w:val="21"/>
              <w:szCs w:val="21"/>
            </w:rPr>
            <w:fldChar w:fldCharType="end"/>
          </w:r>
          <w:r>
            <w:rPr>
              <w:rFonts w:hint="eastAsia" w:ascii="宋体" w:hAnsi="宋体" w:cs="宋体"/>
              <w:sz w:val="21"/>
              <w:szCs w:val="21"/>
            </w:rPr>
            <w:fldChar w:fldCharType="end"/>
          </w:r>
        </w:p>
        <w:p w14:paraId="63FD70A8">
          <w:pPr>
            <w:pStyle w:val="239"/>
            <w:tabs>
              <w:tab w:val="right" w:leader="dot" w:pos="9354"/>
            </w:tabs>
            <w:ind w:leftChars="0"/>
            <w:rPr>
              <w:rFonts w:ascii="宋体" w:hAnsi="宋体" w:cs="宋体"/>
              <w:sz w:val="21"/>
              <w:szCs w:val="21"/>
            </w:rPr>
          </w:pPr>
          <w:r>
            <w:fldChar w:fldCharType="begin"/>
          </w:r>
          <w:r>
            <w:instrText xml:space="preserve"> HYPERLINK \l "_Toc6108" </w:instrText>
          </w:r>
          <w:r>
            <w:fldChar w:fldCharType="separate"/>
          </w:r>
          <w:r>
            <w:rPr>
              <w:rFonts w:hint="eastAsia" w:ascii="宋体" w:hAnsi="宋体" w:cs="宋体"/>
              <w:sz w:val="21"/>
              <w:szCs w:val="21"/>
            </w:rPr>
            <w:t>12 交付</w:t>
          </w:r>
          <w:r>
            <w:rPr>
              <w:rFonts w:hint="eastAsia" w:ascii="宋体" w:hAnsi="宋体" w:cs="宋体"/>
              <w:sz w:val="21"/>
              <w:szCs w:val="21"/>
            </w:rPr>
            <w:tab/>
          </w:r>
          <w:r>
            <w:rPr>
              <w:rFonts w:hint="eastAsia" w:ascii="宋体" w:hAnsi="宋体" w:cs="宋体"/>
              <w:sz w:val="21"/>
              <w:szCs w:val="21"/>
              <w:lang w:val="en-US" w:eastAsia="zh-CN"/>
            </w:rPr>
            <w:t>7</w:t>
          </w:r>
          <w:r>
            <w:rPr>
              <w:rFonts w:hint="eastAsia" w:ascii="宋体" w:hAnsi="宋体" w:cs="宋体"/>
              <w:sz w:val="21"/>
              <w:szCs w:val="21"/>
            </w:rPr>
            <w:fldChar w:fldCharType="end"/>
          </w:r>
        </w:p>
        <w:p w14:paraId="4300C0FB">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"_Toc5354" </w:instrText>
          </w:r>
          <w:r>
            <w:fldChar w:fldCharType="separate"/>
          </w:r>
          <w:r>
            <w:rPr>
              <w:rFonts w:hint="eastAsia" w:ascii="宋体" w:hAnsi="宋体" w:cs="宋体"/>
              <w:sz w:val="21"/>
              <w:szCs w:val="21"/>
            </w:rPr>
            <w:t>12.1 大宗销售交付要求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_Toc5354 \h </w:instrText>
          </w:r>
          <w:r>
            <w:rPr>
              <w:rFonts w:hint="eastAsia" w:ascii="宋体" w:hAnsi="宋体" w:cs="宋体"/>
              <w:sz w:val="21"/>
              <w:szCs w:val="21"/>
            </w:rPr>
            <w:fldChar w:fldCharType="separate"/>
          </w:r>
          <w:r>
            <w:rPr>
              <w:rFonts w:hint="eastAsia" w:ascii="宋体" w:hAnsi="宋体" w:cs="宋体"/>
              <w:sz w:val="21"/>
              <w:szCs w:val="21"/>
            </w:rPr>
            <w:t>7</w:t>
          </w:r>
          <w:r>
            <w:rPr>
              <w:rFonts w:hint="eastAsia" w:ascii="宋体" w:hAnsi="宋体" w:cs="宋体"/>
              <w:sz w:val="21"/>
              <w:szCs w:val="21"/>
            </w:rPr>
            <w:fldChar w:fldCharType="end"/>
          </w:r>
          <w:r>
            <w:rPr>
              <w:rFonts w:hint="eastAsia" w:ascii="宋体" w:hAnsi="宋体" w:cs="宋体"/>
              <w:sz w:val="21"/>
              <w:szCs w:val="21"/>
            </w:rPr>
            <w:fldChar w:fldCharType="end"/>
          </w:r>
        </w:p>
        <w:p w14:paraId="6A997E5D">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"_Toc14322" </w:instrText>
          </w:r>
          <w:r>
            <w:fldChar w:fldCharType="separate"/>
          </w:r>
          <w:r>
            <w:rPr>
              <w:rFonts w:hint="eastAsia" w:ascii="宋体" w:hAnsi="宋体" w:cs="宋体"/>
              <w:sz w:val="21"/>
              <w:szCs w:val="21"/>
            </w:rPr>
            <w:t>12.2 零售交付要求</w:t>
          </w:r>
          <w:r>
            <w:rPr>
              <w:rFonts w:hint="eastAsia" w:ascii="宋体" w:hAnsi="宋体" w:cs="宋体"/>
              <w:sz w:val="21"/>
              <w:szCs w:val="21"/>
            </w:rPr>
            <w:tab/>
          </w:r>
          <w:r>
            <w:rPr>
              <w:rFonts w:hint="eastAsia" w:ascii="宋体" w:hAnsi="宋体" w:cs="宋体"/>
              <w:sz w:val="21"/>
              <w:szCs w:val="21"/>
              <w:lang w:val="en-US" w:eastAsia="zh-CN"/>
            </w:rPr>
            <w:t>7</w:t>
          </w:r>
          <w:r>
            <w:rPr>
              <w:rFonts w:hint="eastAsia" w:ascii="宋体" w:hAnsi="宋体" w:cs="宋体"/>
              <w:sz w:val="21"/>
              <w:szCs w:val="21"/>
            </w:rPr>
            <w:fldChar w:fldCharType="end"/>
          </w:r>
        </w:p>
        <w:p w14:paraId="74529E36">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"_Toc13811" </w:instrText>
          </w:r>
          <w:r>
            <w:fldChar w:fldCharType="separate"/>
          </w:r>
          <w:r>
            <w:rPr>
              <w:rFonts w:hint="eastAsia" w:ascii="宋体" w:hAnsi="宋体" w:cs="宋体"/>
              <w:sz w:val="21"/>
              <w:szCs w:val="21"/>
            </w:rPr>
            <w:t>12.3 冷链服务质量判定</w:t>
          </w:r>
          <w:r>
            <w:rPr>
              <w:rFonts w:hint="eastAsia" w:ascii="宋体" w:hAnsi="宋体" w:cs="宋体"/>
              <w:sz w:val="21"/>
              <w:szCs w:val="21"/>
            </w:rPr>
            <w:tab/>
          </w:r>
          <w:r>
            <w:rPr>
              <w:rFonts w:hint="eastAsia" w:ascii="宋体" w:hAnsi="宋体" w:cs="宋体"/>
              <w:sz w:val="21"/>
              <w:szCs w:val="21"/>
            </w:rPr>
            <w:t>8</w:t>
          </w:r>
          <w:r>
            <w:rPr>
              <w:rFonts w:hint="eastAsia" w:ascii="宋体" w:hAnsi="宋体" w:cs="宋体"/>
              <w:sz w:val="21"/>
              <w:szCs w:val="21"/>
            </w:rPr>
            <w:fldChar w:fldCharType="end"/>
          </w:r>
        </w:p>
        <w:p w14:paraId="03C2DC08">
          <w:pPr>
            <w:pStyle w:val="239"/>
            <w:tabs>
              <w:tab w:val="right" w:leader="dot" w:pos="9354"/>
            </w:tabs>
            <w:ind w:leftChars="0"/>
            <w:rPr>
              <w:rFonts w:ascii="宋体" w:hAnsi="宋体" w:cs="宋体"/>
              <w:sz w:val="21"/>
              <w:szCs w:val="21"/>
            </w:rPr>
          </w:pPr>
          <w:r>
            <w:fldChar w:fldCharType="begin"/>
          </w:r>
          <w:r>
            <w:instrText xml:space="preserve"> HYPERLINK \l "_Toc9616" </w:instrText>
          </w:r>
          <w:r>
            <w:fldChar w:fldCharType="separate"/>
          </w:r>
          <w:r>
            <w:rPr>
              <w:rFonts w:hint="eastAsia" w:ascii="宋体" w:hAnsi="宋体" w:cs="宋体"/>
              <w:sz w:val="21"/>
              <w:szCs w:val="21"/>
            </w:rPr>
            <w:t>13 质量管理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_Toc9616 \h </w:instrText>
          </w:r>
          <w:r>
            <w:rPr>
              <w:rFonts w:hint="eastAsia" w:ascii="宋体" w:hAnsi="宋体" w:cs="宋体"/>
              <w:sz w:val="21"/>
              <w:szCs w:val="21"/>
            </w:rPr>
            <w:fldChar w:fldCharType="separate"/>
          </w:r>
          <w:r>
            <w:rPr>
              <w:rFonts w:hint="eastAsia" w:ascii="宋体" w:hAnsi="宋体" w:cs="宋体"/>
              <w:sz w:val="21"/>
              <w:szCs w:val="21"/>
            </w:rPr>
            <w:t>8</w:t>
          </w:r>
          <w:r>
            <w:rPr>
              <w:rFonts w:hint="eastAsia" w:ascii="宋体" w:hAnsi="宋体" w:cs="宋体"/>
              <w:sz w:val="21"/>
              <w:szCs w:val="21"/>
            </w:rPr>
            <w:fldChar w:fldCharType="end"/>
          </w:r>
          <w:r>
            <w:rPr>
              <w:rFonts w:hint="eastAsia" w:ascii="宋体" w:hAnsi="宋体" w:cs="宋体"/>
              <w:sz w:val="21"/>
              <w:szCs w:val="21"/>
            </w:rPr>
            <w:fldChar w:fldCharType="end"/>
          </w:r>
        </w:p>
        <w:p w14:paraId="1FFE257D">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"_Toc32013" </w:instrText>
          </w:r>
          <w:r>
            <w:fldChar w:fldCharType="separate"/>
          </w:r>
          <w:r>
            <w:rPr>
              <w:rFonts w:hint="eastAsia" w:ascii="宋体" w:hAnsi="宋体" w:cs="宋体"/>
              <w:sz w:val="21"/>
              <w:szCs w:val="21"/>
            </w:rPr>
            <w:t>13.1 质量控制</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_Toc32013 \h </w:instrText>
          </w:r>
          <w:r>
            <w:rPr>
              <w:rFonts w:hint="eastAsia" w:ascii="宋体" w:hAnsi="宋体" w:cs="宋体"/>
              <w:sz w:val="21"/>
              <w:szCs w:val="21"/>
            </w:rPr>
            <w:fldChar w:fldCharType="separate"/>
          </w:r>
          <w:r>
            <w:rPr>
              <w:rFonts w:hint="eastAsia" w:ascii="宋体" w:hAnsi="宋体" w:cs="宋体"/>
              <w:sz w:val="21"/>
              <w:szCs w:val="21"/>
            </w:rPr>
            <w:t>8</w:t>
          </w:r>
          <w:r>
            <w:rPr>
              <w:rFonts w:hint="eastAsia" w:ascii="宋体" w:hAnsi="宋体" w:cs="宋体"/>
              <w:sz w:val="21"/>
              <w:szCs w:val="21"/>
            </w:rPr>
            <w:fldChar w:fldCharType="end"/>
          </w:r>
          <w:r>
            <w:rPr>
              <w:rFonts w:hint="eastAsia" w:ascii="宋体" w:hAnsi="宋体" w:cs="宋体"/>
              <w:sz w:val="21"/>
              <w:szCs w:val="21"/>
            </w:rPr>
            <w:fldChar w:fldCharType="end"/>
          </w:r>
        </w:p>
        <w:p w14:paraId="495B159B">
          <w:pPr>
            <w:pStyle w:val="239"/>
            <w:tabs>
              <w:tab w:val="right" w:leader="dot" w:pos="9354"/>
            </w:tabs>
            <w:ind w:leftChars="0" w:firstLine="200" w:firstLineChars="100"/>
            <w:rPr>
              <w:rFonts w:ascii="宋体" w:hAnsi="宋体" w:cs="宋体"/>
              <w:sz w:val="21"/>
              <w:szCs w:val="21"/>
            </w:rPr>
          </w:pPr>
          <w:r>
            <w:fldChar w:fldCharType="begin"/>
          </w:r>
          <w:r>
            <w:instrText xml:space="preserve"> HYPERLINK \l "_Toc6667" </w:instrText>
          </w:r>
          <w:r>
            <w:fldChar w:fldCharType="separate"/>
          </w:r>
          <w:r>
            <w:rPr>
              <w:rFonts w:hint="eastAsia" w:ascii="宋体" w:hAnsi="宋体" w:cs="宋体"/>
              <w:sz w:val="21"/>
              <w:szCs w:val="21"/>
            </w:rPr>
            <w:t>13.2 追溯与召回</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_Toc6667 \h </w:instrText>
          </w:r>
          <w:r>
            <w:rPr>
              <w:rFonts w:hint="eastAsia" w:ascii="宋体" w:hAnsi="宋体" w:cs="宋体"/>
              <w:sz w:val="21"/>
              <w:szCs w:val="21"/>
            </w:rPr>
            <w:fldChar w:fldCharType="separate"/>
          </w:r>
          <w:r>
            <w:rPr>
              <w:rFonts w:hint="eastAsia" w:ascii="宋体" w:hAnsi="宋体" w:cs="宋体"/>
              <w:sz w:val="21"/>
              <w:szCs w:val="21"/>
            </w:rPr>
            <w:t>8</w:t>
          </w:r>
          <w:r>
            <w:rPr>
              <w:rFonts w:hint="eastAsia" w:ascii="宋体" w:hAnsi="宋体" w:cs="宋体"/>
              <w:sz w:val="21"/>
              <w:szCs w:val="21"/>
            </w:rPr>
            <w:fldChar w:fldCharType="end"/>
          </w:r>
          <w:r>
            <w:rPr>
              <w:rFonts w:hint="eastAsia" w:ascii="宋体" w:hAnsi="宋体" w:cs="宋体"/>
              <w:sz w:val="21"/>
              <w:szCs w:val="21"/>
            </w:rPr>
            <w:fldChar w:fldCharType="end"/>
          </w:r>
        </w:p>
        <w:p w14:paraId="2BED9BC7">
          <w:pPr>
            <w:pStyle w:val="239"/>
            <w:tabs>
              <w:tab w:val="right" w:leader="dot" w:pos="9354"/>
            </w:tabs>
            <w:ind w:leftChars="0"/>
            <w:rPr>
              <w:rFonts w:ascii="宋体" w:hAnsi="宋体" w:cs="宋体"/>
              <w:sz w:val="21"/>
              <w:szCs w:val="21"/>
            </w:rPr>
          </w:pPr>
          <w:r>
            <w:fldChar w:fldCharType="begin"/>
          </w:r>
          <w:r>
            <w:instrText xml:space="preserve"> HYPERLINK \l "_Toc21851" </w:instrText>
          </w:r>
          <w:r>
            <w:fldChar w:fldCharType="separate"/>
          </w:r>
          <w:r>
            <w:rPr>
              <w:rFonts w:hint="eastAsia" w:ascii="宋体" w:hAnsi="宋体" w:cs="宋体"/>
              <w:sz w:val="21"/>
              <w:szCs w:val="21"/>
            </w:rPr>
            <w:t>14 标准实施及评价</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_Toc21851 \h </w:instrText>
          </w:r>
          <w:r>
            <w:rPr>
              <w:rFonts w:hint="eastAsia" w:ascii="宋体" w:hAnsi="宋体" w:cs="宋体"/>
              <w:sz w:val="21"/>
              <w:szCs w:val="21"/>
            </w:rPr>
            <w:fldChar w:fldCharType="separate"/>
          </w:r>
          <w:r>
            <w:rPr>
              <w:rFonts w:hint="eastAsia" w:ascii="宋体" w:hAnsi="宋体" w:cs="宋体"/>
              <w:sz w:val="21"/>
              <w:szCs w:val="21"/>
            </w:rPr>
            <w:t>8</w:t>
          </w:r>
          <w:r>
            <w:rPr>
              <w:rFonts w:hint="eastAsia" w:ascii="宋体" w:hAnsi="宋体" w:cs="宋体"/>
              <w:sz w:val="21"/>
              <w:szCs w:val="21"/>
            </w:rPr>
            <w:fldChar w:fldCharType="end"/>
          </w:r>
          <w:r>
            <w:rPr>
              <w:rFonts w:hint="eastAsia" w:ascii="宋体" w:hAnsi="宋体" w:cs="宋体"/>
              <w:sz w:val="21"/>
              <w:szCs w:val="21"/>
            </w:rPr>
            <w:fldChar w:fldCharType="end"/>
          </w:r>
        </w:p>
        <w:p w14:paraId="40C2D9D7">
          <w:pPr>
            <w:pStyle w:val="239"/>
            <w:tabs>
              <w:tab w:val="right" w:leader="dot" w:pos="9354"/>
            </w:tabs>
            <w:ind w:leftChars="0"/>
          </w:pPr>
          <w:r>
            <w:fldChar w:fldCharType="begin"/>
          </w:r>
          <w:r>
            <w:instrText xml:space="preserve"> HYPERLINK \l "_Toc24899" </w:instrText>
          </w:r>
          <w:r>
            <w:fldChar w:fldCharType="separate"/>
          </w:r>
          <w:r>
            <w:rPr>
              <w:rFonts w:hint="eastAsia" w:ascii="宋体" w:hAnsi="宋体" w:cs="宋体"/>
              <w:sz w:val="21"/>
              <w:szCs w:val="21"/>
            </w:rPr>
            <w:t>附录A（资料性）湖北省地方标准实施信息及意见反馈表</w:t>
          </w:r>
          <w:r>
            <w:rPr>
              <w:rFonts w:hint="eastAsia" w:ascii="宋体" w:hAnsi="宋体" w:cs="宋体"/>
              <w:sz w:val="21"/>
              <w:szCs w:val="21"/>
            </w:rPr>
            <w:tab/>
          </w:r>
          <w:r>
            <w:rPr>
              <w:rFonts w:hint="eastAsia" w:ascii="宋体" w:hAnsi="宋体" w:cs="宋体"/>
              <w:sz w:val="21"/>
              <w:szCs w:val="21"/>
            </w:rPr>
            <w:t>9</w:t>
          </w:r>
          <w:r>
            <w:rPr>
              <w:rFonts w:hint="eastAsia" w:ascii="宋体" w:hAnsi="宋体" w:cs="宋体"/>
              <w:sz w:val="21"/>
              <w:szCs w:val="21"/>
            </w:rPr>
            <w:fldChar w:fldCharType="end"/>
          </w:r>
        </w:p>
        <w:p w14:paraId="2586F6D0">
          <w:r>
            <w:rPr>
              <w:b/>
            </w:rPr>
            <w:fldChar w:fldCharType="end"/>
          </w:r>
        </w:p>
      </w:sdtContent>
    </w:sdt>
    <w:p w14:paraId="45191261">
      <w:pPr>
        <w:pStyle w:val="92"/>
        <w:spacing w:after="468"/>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2"/>
    <w:p w14:paraId="09346F5B">
      <w:pPr>
        <w:pStyle w:val="90"/>
        <w:spacing w:before="900" w:after="468"/>
      </w:pPr>
      <w:bookmarkStart w:id="13" w:name="_Toc124259439"/>
      <w:bookmarkStart w:id="14" w:name="_Toc2185"/>
      <w:bookmarkStart w:id="15" w:name="BookMark2"/>
      <w:r>
        <w:rPr>
          <w:spacing w:val="320"/>
        </w:rPr>
        <w:t>前</w:t>
      </w:r>
      <w:r>
        <w:t>言</w:t>
      </w:r>
      <w:bookmarkEnd w:id="13"/>
      <w:bookmarkEnd w:id="14"/>
    </w:p>
    <w:p w14:paraId="69802148">
      <w:pPr>
        <w:pStyle w:val="57"/>
        <w:ind w:firstLine="420"/>
      </w:pPr>
      <w:r>
        <w:rPr>
          <w:rFonts w:hint="eastAsia"/>
        </w:rPr>
        <w:t>本文件按照GB/T 1.1—2020《标准化工作导则  第1部分：标准化文件的结构和起草规则》的规定起草。</w:t>
      </w:r>
    </w:p>
    <w:p w14:paraId="00B4D74D">
      <w:pPr>
        <w:pStyle w:val="57"/>
        <w:ind w:firstLine="420"/>
      </w:pPr>
      <w:r>
        <w:rPr>
          <w:rFonts w:hint="eastAsia"/>
        </w:rPr>
        <w:t>请注意本文件的某些内容可能涉及专利。本文件的发布机构不承担识别专利的责任。</w:t>
      </w:r>
    </w:p>
    <w:p w14:paraId="757A7802">
      <w:pPr>
        <w:pStyle w:val="57"/>
        <w:ind w:firstLine="420"/>
      </w:pPr>
      <w:r>
        <w:rPr>
          <w:rFonts w:hint="eastAsia"/>
        </w:rPr>
        <w:t>本文件由</w:t>
      </w:r>
      <w:bookmarkStart w:id="16" w:name="OLE_LINK1"/>
      <w:r>
        <w:rPr>
          <w:rFonts w:hint="eastAsia"/>
        </w:rPr>
        <w:t>湖北允泰坊食品有限公司</w:t>
      </w:r>
      <w:bookmarkEnd w:id="16"/>
      <w:r>
        <w:rPr>
          <w:rFonts w:hint="eastAsia"/>
        </w:rPr>
        <w:t>提出。</w:t>
      </w:r>
    </w:p>
    <w:p w14:paraId="284E943B">
      <w:pPr>
        <w:pStyle w:val="57"/>
        <w:ind w:firstLine="420"/>
      </w:pPr>
      <w:r>
        <w:rPr>
          <w:rFonts w:hint="eastAsia"/>
        </w:rPr>
        <w:t>本文件由湖北省物流标准化技术委员会归口。</w:t>
      </w:r>
    </w:p>
    <w:p w14:paraId="6E77A804">
      <w:pPr>
        <w:pStyle w:val="57"/>
        <w:ind w:firstLine="420"/>
      </w:pPr>
      <w:r>
        <w:rPr>
          <w:rFonts w:hint="eastAsia"/>
        </w:rPr>
        <w:t>本文件起草单位：湖北允泰坊食品有限公司、武汉轻工大学、仙桃市大福水产养殖专业合作社、仙桃市张沟镇允泰坊特种水产养殖协会、湖北省标准化与质量研究院等。</w:t>
      </w:r>
    </w:p>
    <w:p w14:paraId="12118AB8">
      <w:pPr>
        <w:pStyle w:val="57"/>
        <w:ind w:firstLine="420"/>
      </w:pPr>
      <w:r>
        <w:rPr>
          <w:rFonts w:hint="eastAsia"/>
        </w:rPr>
        <w:t>本文件主要起草人：杨克勤、陈季旺、廖鄂、田佳鑫、林娜等。</w:t>
      </w:r>
    </w:p>
    <w:p w14:paraId="10FB290C">
      <w:pPr>
        <w:pStyle w:val="57"/>
        <w:ind w:firstLine="420"/>
      </w:pPr>
      <w:r>
        <w:rPr>
          <w:rFonts w:hint="eastAsia"/>
        </w:rPr>
        <w:t>本文件实施应用中的疑问，可咨询</w:t>
      </w:r>
      <w:r>
        <w:rPr>
          <w:rFonts w:hint="eastAsia"/>
          <w:color w:val="000000" w:themeColor="text1"/>
          <w14:textFill>
            <w14:solidFill>
              <w14:schemeClr w14:val="tx1"/>
            </w14:solidFill>
          </w14:textFill>
        </w:rPr>
        <w:t>湖北省物流标准化技术委员会，</w:t>
      </w:r>
      <w:r>
        <w:rPr>
          <w:rFonts w:hint="eastAsia"/>
        </w:rPr>
        <w:t>电话：027-88938830，邮箱：hubs_tc29@163.com，对本文件的有关修改意见建议请反馈至</w:t>
      </w:r>
      <w:r>
        <w:rPr>
          <w:rFonts w:hint="eastAsia"/>
          <w:color w:val="000000" w:themeColor="text1"/>
          <w14:textFill>
            <w14:solidFill>
              <w14:schemeClr w14:val="tx1"/>
            </w14:solidFill>
          </w14:textFill>
        </w:rPr>
        <w:t>湖北允泰坊食品有限公司</w:t>
      </w:r>
      <w:r>
        <w:rPr>
          <w:rFonts w:hint="eastAsia"/>
        </w:rPr>
        <w:t>，电话：0728-2726778，</w:t>
      </w:r>
      <w:r>
        <w:rPr>
          <w:rFonts w:hint="eastAsia"/>
          <w:color w:val="000000" w:themeColor="text1"/>
          <w14:textFill>
            <w14:solidFill>
              <w14:schemeClr w14:val="tx1"/>
            </w14:solidFill>
          </w14:textFill>
        </w:rPr>
        <w:t>邮箱：</w:t>
      </w:r>
      <w:r>
        <w:t>hbytf@ytfsp.cn</w:t>
      </w:r>
      <w:r>
        <w:rPr>
          <w:rFonts w:hint="eastAsia"/>
        </w:rPr>
        <w:t>。</w:t>
      </w:r>
    </w:p>
    <w:p w14:paraId="2DE8C9A1">
      <w:pPr>
        <w:pStyle w:val="57"/>
        <w:ind w:firstLine="420"/>
      </w:pPr>
    </w:p>
    <w:p w14:paraId="776BF85F">
      <w:pPr>
        <w:pStyle w:val="57"/>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type="lines" w:linePitch="312" w:charSpace="0"/>
        </w:sectPr>
      </w:pPr>
    </w:p>
    <w:bookmarkEnd w:id="15"/>
    <w:p w14:paraId="001AC54D">
      <w:pPr>
        <w:spacing w:line="20" w:lineRule="exact"/>
        <w:jc w:val="center"/>
        <w:rPr>
          <w:rFonts w:ascii="黑体" w:hAnsi="黑体" w:eastAsia="黑体"/>
          <w:sz w:val="32"/>
          <w:szCs w:val="32"/>
        </w:rPr>
      </w:pPr>
      <w:bookmarkStart w:id="17" w:name="BookMark4"/>
    </w:p>
    <w:p w14:paraId="496B463C">
      <w:pPr>
        <w:spacing w:line="20" w:lineRule="exact"/>
        <w:jc w:val="center"/>
        <w:rPr>
          <w:rFonts w:ascii="黑体" w:hAnsi="黑体" w:eastAsia="黑体"/>
          <w:sz w:val="32"/>
          <w:szCs w:val="32"/>
        </w:rPr>
      </w:pPr>
    </w:p>
    <w:sdt>
      <w:sdtPr>
        <w:rPr>
          <w:rFonts w:ascii="Times New Roman" w:hAnsi="Times New Roman"/>
        </w:rPr>
        <w:tag w:val="NEW_STAND_NAME"/>
        <w:id w:val="595910757"/>
        <w:lock w:val="sdtLocked"/>
        <w:placeholder>
          <w:docPart w:val="3D5E292842A14FF6A87EF7B53F584A6D"/>
        </w:placeholder>
      </w:sdtPr>
      <w:sdtEndPr>
        <w:rPr>
          <w:rFonts w:ascii="Times New Roman" w:hAnsi="Times New Roman"/>
        </w:rPr>
      </w:sdtEndPr>
      <w:sdtContent>
        <w:p w14:paraId="128032AB">
          <w:pPr>
            <w:pStyle w:val="178"/>
            <w:spacing w:before="3" w:beforeLines="1" w:after="686" w:afterLines="220"/>
            <w:rPr>
              <w:rFonts w:ascii="Times New Roman" w:hAnsi="Times New Roman"/>
            </w:rPr>
          </w:pPr>
          <w:bookmarkStart w:id="18" w:name="NEW_STAND_NAME"/>
          <w:r>
            <w:rPr>
              <w:rFonts w:hint="eastAsia" w:ascii="Times New Roman" w:hAnsi="Times New Roman"/>
            </w:rPr>
            <w:t>冷冻</w:t>
          </w:r>
          <w:r>
            <w:rPr>
              <w:rFonts w:ascii="Times New Roman" w:hAnsi="Times New Roman"/>
            </w:rPr>
            <w:t>黄鳝制品冷链物流服务规范</w:t>
          </w:r>
        </w:p>
      </w:sdtContent>
    </w:sdt>
    <w:bookmarkEnd w:id="18"/>
    <w:p w14:paraId="424A92D0">
      <w:pPr>
        <w:pStyle w:val="234"/>
        <w:numPr>
          <w:ilvl w:val="0"/>
          <w:numId w:val="32"/>
        </w:numPr>
        <w:spacing w:before="312" w:after="312"/>
        <w:outlineLvl w:val="0"/>
        <w:rPr>
          <w:rFonts w:ascii="Times New Roman"/>
          <w:szCs w:val="22"/>
        </w:rPr>
      </w:pPr>
      <w:bookmarkStart w:id="19" w:name="_Toc26986771"/>
      <w:bookmarkStart w:id="20" w:name="_Toc8741"/>
      <w:bookmarkStart w:id="21" w:name="_Toc26986530"/>
      <w:bookmarkStart w:id="22" w:name="_Toc24884211"/>
      <w:bookmarkStart w:id="23" w:name="_Toc17233325"/>
      <w:bookmarkStart w:id="24" w:name="_Toc97191423"/>
      <w:bookmarkStart w:id="25" w:name="_Toc24884218"/>
      <w:bookmarkStart w:id="26" w:name="_Toc26718930"/>
      <w:bookmarkStart w:id="27" w:name="_Toc26648465"/>
      <w:bookmarkStart w:id="28" w:name="_Toc124259440"/>
      <w:bookmarkStart w:id="29" w:name="_Toc17233333"/>
      <w:r>
        <w:rPr>
          <w:rFonts w:ascii="Times New Roman"/>
          <w:szCs w:val="22"/>
        </w:rPr>
        <w:t>范围</w:t>
      </w:r>
      <w:bookmarkEnd w:id="19"/>
      <w:bookmarkEnd w:id="20"/>
      <w:bookmarkEnd w:id="21"/>
      <w:bookmarkEnd w:id="22"/>
      <w:bookmarkEnd w:id="23"/>
      <w:bookmarkEnd w:id="24"/>
      <w:bookmarkEnd w:id="25"/>
      <w:bookmarkEnd w:id="26"/>
      <w:bookmarkEnd w:id="27"/>
      <w:bookmarkEnd w:id="28"/>
      <w:bookmarkEnd w:id="29"/>
    </w:p>
    <w:p w14:paraId="28B865A6">
      <w:pPr>
        <w:pStyle w:val="57"/>
        <w:ind w:firstLine="420"/>
        <w:rPr>
          <w:rFonts w:ascii="Times New Roman"/>
          <w:highlight w:val="yellow"/>
        </w:rPr>
      </w:pPr>
      <w:bookmarkStart w:id="30" w:name="_Toc17233326"/>
      <w:bookmarkStart w:id="31" w:name="_Toc24884212"/>
      <w:bookmarkStart w:id="32" w:name="_Toc26648466"/>
      <w:bookmarkStart w:id="33" w:name="_Toc17233334"/>
      <w:bookmarkStart w:id="34" w:name="_Toc24884219"/>
      <w:r>
        <w:rPr>
          <w:rFonts w:ascii="Times New Roman"/>
        </w:rPr>
        <w:t>本文件规定了</w:t>
      </w:r>
      <w:r>
        <w:rPr>
          <w:rFonts w:hint="eastAsia" w:ascii="Times New Roman"/>
        </w:rPr>
        <w:t>冷冻黄鳝制品冷链物流服务流程、预包装、冻结、包装、入库检验、仓储、装卸、冷链运输、</w:t>
      </w:r>
      <w:r>
        <w:rPr>
          <w:rFonts w:hint="eastAsia" w:ascii="Times New Roman"/>
          <w:highlight w:val="none"/>
        </w:rPr>
        <w:t>交付</w:t>
      </w:r>
      <w:r>
        <w:rPr>
          <w:rFonts w:hint="eastAsia" w:ascii="Times New Roman"/>
        </w:rPr>
        <w:t>、质量管理、标准实施及评价的要求</w:t>
      </w:r>
      <w:r>
        <w:rPr>
          <w:rFonts w:ascii="Times New Roman"/>
        </w:rPr>
        <w:t>。</w:t>
      </w:r>
    </w:p>
    <w:p w14:paraId="74E1F611">
      <w:pPr>
        <w:pStyle w:val="57"/>
        <w:ind w:firstLine="420"/>
        <w:rPr>
          <w:rFonts w:ascii="Times New Roman"/>
        </w:rPr>
      </w:pPr>
      <w:r>
        <w:rPr>
          <w:rFonts w:ascii="Times New Roman"/>
        </w:rPr>
        <w:t>本文件适用于</w:t>
      </w:r>
      <w:r>
        <w:rPr>
          <w:rFonts w:hint="eastAsia" w:ascii="Times New Roman"/>
        </w:rPr>
        <w:t>冷冻</w:t>
      </w:r>
      <w:r>
        <w:rPr>
          <w:rFonts w:ascii="Times New Roman"/>
        </w:rPr>
        <w:t>黄鳝制品冷链物流服务全过程。</w:t>
      </w:r>
    </w:p>
    <w:p w14:paraId="7B6424D6">
      <w:pPr>
        <w:pStyle w:val="234"/>
        <w:numPr>
          <w:ilvl w:val="0"/>
          <w:numId w:val="32"/>
        </w:numPr>
        <w:spacing w:before="312" w:after="312"/>
        <w:outlineLvl w:val="0"/>
        <w:rPr>
          <w:rFonts w:ascii="Times New Roman"/>
          <w:szCs w:val="22"/>
        </w:rPr>
      </w:pPr>
      <w:bookmarkStart w:id="35" w:name="_Toc26718931"/>
      <w:bookmarkStart w:id="36" w:name="_Toc97191424"/>
      <w:bookmarkStart w:id="37" w:name="_Toc26986772"/>
      <w:bookmarkStart w:id="38" w:name="_Toc124259441"/>
      <w:bookmarkStart w:id="39" w:name="_Toc18651"/>
      <w:bookmarkStart w:id="40" w:name="_Toc26986531"/>
      <w:r>
        <w:rPr>
          <w:rFonts w:ascii="Times New Roman"/>
          <w:szCs w:val="22"/>
        </w:rPr>
        <w:t>规范性引用文件</w:t>
      </w:r>
      <w:bookmarkEnd w:id="30"/>
      <w:bookmarkEnd w:id="31"/>
      <w:bookmarkEnd w:id="32"/>
      <w:bookmarkEnd w:id="33"/>
      <w:bookmarkEnd w:id="34"/>
      <w:bookmarkEnd w:id="35"/>
      <w:bookmarkEnd w:id="36"/>
      <w:bookmarkEnd w:id="37"/>
      <w:bookmarkEnd w:id="38"/>
      <w:bookmarkEnd w:id="39"/>
      <w:bookmarkEnd w:id="40"/>
    </w:p>
    <w:sdt>
      <w:sdtPr>
        <w:rPr>
          <w:rFonts w:ascii="Times New Roman"/>
        </w:rPr>
        <w:id w:val="715848253"/>
        <w:placeholder>
          <w:docPart w:val="8E05FD43B55C44F4BD405A6B18587DC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64DE0DA5">
          <w:pPr>
            <w:pStyle w:val="57"/>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21ECEC7">
      <w:pPr>
        <w:pStyle w:val="57"/>
        <w:ind w:firstLine="420"/>
        <w:rPr>
          <w:rFonts w:hint="eastAsia" w:ascii="宋体" w:hAnsi="宋体" w:eastAsia="宋体" w:cs="宋体"/>
        </w:rPr>
      </w:pPr>
      <w:r>
        <w:rPr>
          <w:rFonts w:hint="eastAsia" w:ascii="宋体" w:hAnsi="宋体" w:eastAsia="宋体" w:cs="宋体"/>
        </w:rPr>
        <w:t>GB/T 191 包装储运图示标志</w:t>
      </w:r>
    </w:p>
    <w:p w14:paraId="66F4CB3F">
      <w:pPr>
        <w:pStyle w:val="57"/>
        <w:ind w:firstLine="420"/>
        <w:rPr>
          <w:rFonts w:hint="eastAsia" w:ascii="宋体" w:hAnsi="宋体" w:eastAsia="宋体" w:cs="宋体"/>
        </w:rPr>
      </w:pPr>
      <w:r>
        <w:rPr>
          <w:rFonts w:hint="eastAsia" w:ascii="宋体" w:hAnsi="宋体" w:eastAsia="宋体" w:cs="宋体"/>
        </w:rPr>
        <w:t>GB 4806.7 食品安全国家标准 食品接触用塑料材料及制品</w:t>
      </w:r>
    </w:p>
    <w:p w14:paraId="16474427">
      <w:pPr>
        <w:pStyle w:val="57"/>
        <w:ind w:firstLine="420"/>
        <w:rPr>
          <w:rFonts w:hint="eastAsia" w:ascii="宋体" w:hAnsi="宋体" w:eastAsia="宋体" w:cs="宋体"/>
        </w:rPr>
      </w:pPr>
      <w:r>
        <w:rPr>
          <w:rFonts w:hint="eastAsia" w:ascii="宋体" w:hAnsi="宋体" w:eastAsia="宋体" w:cs="宋体"/>
        </w:rPr>
        <w:t>GB 6388 运输包装收发货标志</w:t>
      </w:r>
    </w:p>
    <w:p w14:paraId="2C84FDE9">
      <w:pPr>
        <w:pStyle w:val="57"/>
        <w:ind w:firstLine="420"/>
        <w:rPr>
          <w:rFonts w:hint="eastAsia" w:ascii="宋体" w:hAnsi="宋体" w:eastAsia="宋体" w:cs="宋体"/>
        </w:rPr>
      </w:pPr>
      <w:r>
        <w:rPr>
          <w:rFonts w:hint="eastAsia" w:ascii="宋体" w:hAnsi="宋体" w:eastAsia="宋体" w:cs="宋体"/>
        </w:rPr>
        <w:t>GB/T 6543 运输包装用单瓦楞纸箱和双瓦楞纸箱</w:t>
      </w:r>
    </w:p>
    <w:p w14:paraId="45F81203">
      <w:pPr>
        <w:pStyle w:val="57"/>
        <w:ind w:firstLine="420"/>
        <w:rPr>
          <w:rFonts w:hint="eastAsia" w:ascii="宋体" w:hAnsi="宋体" w:eastAsia="宋体" w:cs="宋体"/>
        </w:rPr>
      </w:pPr>
      <w:r>
        <w:rPr>
          <w:rFonts w:hint="eastAsia" w:ascii="宋体" w:hAnsi="宋体" w:eastAsia="宋体" w:cs="宋体"/>
        </w:rPr>
        <w:t>GB/T 6544 瓦楞纸板</w:t>
      </w:r>
    </w:p>
    <w:p w14:paraId="078BFE9C">
      <w:pPr>
        <w:pStyle w:val="57"/>
        <w:ind w:firstLine="420"/>
        <w:rPr>
          <w:rFonts w:hint="eastAsia" w:ascii="宋体" w:hAnsi="宋体" w:eastAsia="宋体" w:cs="宋体"/>
        </w:rPr>
      </w:pPr>
      <w:r>
        <w:rPr>
          <w:rFonts w:hint="eastAsia" w:ascii="宋体" w:hAnsi="宋体" w:eastAsia="宋体" w:cs="宋体"/>
        </w:rPr>
        <w:t>GB 7718 食品安全国家标准 预包装食品标签通则</w:t>
      </w:r>
    </w:p>
    <w:p w14:paraId="744DBCD0">
      <w:pPr>
        <w:pStyle w:val="57"/>
        <w:ind w:firstLine="420"/>
        <w:rPr>
          <w:rFonts w:hint="eastAsia" w:ascii="宋体" w:hAnsi="宋体" w:eastAsia="宋体" w:cs="宋体"/>
        </w:rPr>
      </w:pPr>
      <w:r>
        <w:rPr>
          <w:rFonts w:hint="eastAsia" w:ascii="宋体" w:hAnsi="宋体" w:eastAsia="宋体" w:cs="宋体"/>
        </w:rPr>
        <w:t>GB 14881—2013 食品安全国家标准 食品生产通用卫生规范</w:t>
      </w:r>
    </w:p>
    <w:p w14:paraId="299585E1">
      <w:pPr>
        <w:pStyle w:val="57"/>
        <w:ind w:firstLine="420"/>
        <w:rPr>
          <w:rFonts w:hint="eastAsia" w:ascii="宋体" w:hAnsi="宋体" w:eastAsia="宋体" w:cs="宋体"/>
        </w:rPr>
      </w:pPr>
      <w:r>
        <w:rPr>
          <w:rFonts w:hint="eastAsia" w:ascii="宋体" w:hAnsi="宋体" w:eastAsia="宋体" w:cs="宋体"/>
        </w:rPr>
        <w:t>GB/T 18006.3 一次性可降解餐饮具通用技术要求</w:t>
      </w:r>
    </w:p>
    <w:p w14:paraId="30923AF5">
      <w:pPr>
        <w:pStyle w:val="57"/>
        <w:ind w:firstLine="420"/>
        <w:rPr>
          <w:rFonts w:hint="eastAsia" w:ascii="宋体" w:hAnsi="宋体" w:eastAsia="宋体" w:cs="宋体"/>
        </w:rPr>
      </w:pPr>
      <w:r>
        <w:rPr>
          <w:rFonts w:hint="eastAsia" w:ascii="宋体" w:hAnsi="宋体" w:eastAsia="宋体" w:cs="宋体"/>
        </w:rPr>
        <w:t>GB 20941 食品安全国家标准 水产制品生产卫生规范</w:t>
      </w:r>
    </w:p>
    <w:p w14:paraId="4A0DA870">
      <w:pPr>
        <w:pStyle w:val="57"/>
        <w:ind w:firstLine="420"/>
        <w:rPr>
          <w:rFonts w:hint="eastAsia" w:ascii="宋体" w:hAnsi="宋体" w:eastAsia="宋体" w:cs="宋体"/>
        </w:rPr>
      </w:pPr>
      <w:r>
        <w:rPr>
          <w:rFonts w:hint="eastAsia" w:ascii="宋体" w:hAnsi="宋体" w:eastAsia="宋体" w:cs="宋体"/>
        </w:rPr>
        <w:t>GB 23350 限制商品过度包装要求 食品和化妆品</w:t>
      </w:r>
    </w:p>
    <w:p w14:paraId="7FCD1106">
      <w:pPr>
        <w:pStyle w:val="57"/>
        <w:ind w:firstLine="420"/>
        <w:rPr>
          <w:rFonts w:hint="eastAsia" w:ascii="宋体" w:hAnsi="宋体" w:eastAsia="宋体" w:cs="宋体"/>
        </w:rPr>
      </w:pPr>
      <w:r>
        <w:rPr>
          <w:rFonts w:hint="eastAsia" w:ascii="宋体" w:hAnsi="宋体" w:eastAsia="宋体" w:cs="宋体"/>
        </w:rPr>
        <w:t>GB/T 28009 冷库安全规程</w:t>
      </w:r>
    </w:p>
    <w:p w14:paraId="67A31108">
      <w:pPr>
        <w:pStyle w:val="57"/>
        <w:ind w:firstLine="420"/>
        <w:rPr>
          <w:rFonts w:hint="eastAsia" w:ascii="宋体" w:hAnsi="宋体" w:eastAsia="宋体" w:cs="宋体"/>
        </w:rPr>
      </w:pPr>
      <w:r>
        <w:rPr>
          <w:rFonts w:hint="eastAsia" w:ascii="宋体" w:hAnsi="宋体" w:eastAsia="宋体" w:cs="宋体"/>
        </w:rPr>
        <w:t>GB 28050 食品安全国家标准 预包装食品营养标签通则</w:t>
      </w:r>
    </w:p>
    <w:p w14:paraId="213114A2">
      <w:pPr>
        <w:pStyle w:val="57"/>
        <w:ind w:firstLine="420"/>
        <w:rPr>
          <w:rFonts w:hint="eastAsia" w:ascii="宋体" w:hAnsi="宋体" w:eastAsia="宋体" w:cs="宋体"/>
        </w:rPr>
      </w:pPr>
      <w:r>
        <w:rPr>
          <w:rFonts w:hint="eastAsia" w:ascii="宋体" w:hAnsi="宋体" w:eastAsia="宋体" w:cs="宋体"/>
        </w:rPr>
        <w:t>GB/T 30134 冷库管理规范</w:t>
      </w:r>
    </w:p>
    <w:p w14:paraId="363C28B2">
      <w:pPr>
        <w:pStyle w:val="57"/>
        <w:ind w:firstLine="420"/>
        <w:rPr>
          <w:rFonts w:hint="eastAsia" w:ascii="宋体" w:hAnsi="宋体" w:eastAsia="宋体" w:cs="宋体"/>
        </w:rPr>
      </w:pPr>
      <w:r>
        <w:rPr>
          <w:rFonts w:hint="eastAsia" w:ascii="宋体" w:hAnsi="宋体" w:eastAsia="宋体" w:cs="宋体"/>
        </w:rPr>
        <w:t>GB/T 30891—2014 水产品抽样规范</w:t>
      </w:r>
    </w:p>
    <w:p w14:paraId="78628AB8">
      <w:pPr>
        <w:pStyle w:val="57"/>
        <w:ind w:firstLine="420"/>
        <w:rPr>
          <w:rFonts w:hint="eastAsia" w:ascii="宋体" w:hAnsi="宋体" w:eastAsia="宋体" w:cs="宋体"/>
        </w:rPr>
      </w:pPr>
      <w:r>
        <w:rPr>
          <w:rFonts w:hint="eastAsia" w:ascii="宋体" w:hAnsi="宋体" w:eastAsia="宋体" w:cs="宋体"/>
        </w:rPr>
        <w:t>GB/T 31080 水产品冷链物流服务规范</w:t>
      </w:r>
    </w:p>
    <w:p w14:paraId="59F7CB91">
      <w:pPr>
        <w:pStyle w:val="57"/>
        <w:ind w:firstLine="420"/>
        <w:rPr>
          <w:rFonts w:hint="eastAsia" w:ascii="宋体" w:hAnsi="宋体" w:eastAsia="宋体" w:cs="宋体"/>
        </w:rPr>
      </w:pPr>
      <w:r>
        <w:rPr>
          <w:rFonts w:hint="eastAsia" w:ascii="宋体" w:hAnsi="宋体" w:eastAsia="宋体" w:cs="宋体"/>
        </w:rPr>
        <w:t>GB/T 37029 食品追溯 信息记录要求</w:t>
      </w:r>
    </w:p>
    <w:p w14:paraId="3238370D">
      <w:pPr>
        <w:pStyle w:val="57"/>
        <w:ind w:firstLine="420"/>
        <w:rPr>
          <w:rFonts w:hint="eastAsia" w:ascii="宋体" w:hAnsi="宋体" w:eastAsia="宋体" w:cs="宋体"/>
        </w:rPr>
      </w:pPr>
      <w:r>
        <w:rPr>
          <w:rFonts w:hint="eastAsia" w:ascii="宋体" w:hAnsi="宋体" w:eastAsia="宋体" w:cs="宋体"/>
        </w:rPr>
        <w:t>GB 50072 冷库设计规范</w:t>
      </w:r>
    </w:p>
    <w:p w14:paraId="1A61352B">
      <w:pPr>
        <w:pStyle w:val="234"/>
        <w:numPr>
          <w:ilvl w:val="0"/>
          <w:numId w:val="32"/>
        </w:numPr>
        <w:spacing w:before="312" w:after="312"/>
        <w:outlineLvl w:val="0"/>
        <w:rPr>
          <w:rFonts w:ascii="Times New Roman"/>
          <w:szCs w:val="22"/>
        </w:rPr>
      </w:pPr>
      <w:bookmarkStart w:id="41" w:name="_Toc97191425"/>
      <w:bookmarkStart w:id="42" w:name="_Toc22093"/>
      <w:bookmarkStart w:id="43" w:name="_Toc124259442"/>
      <w:r>
        <w:rPr>
          <w:rFonts w:ascii="Times New Roman"/>
          <w:szCs w:val="22"/>
        </w:rPr>
        <w:t>术语和定义</w:t>
      </w:r>
      <w:bookmarkEnd w:id="41"/>
      <w:bookmarkEnd w:id="42"/>
      <w:bookmarkEnd w:id="43"/>
    </w:p>
    <w:sdt>
      <w:sdtPr>
        <w:rPr>
          <w:rFonts w:ascii="Times New Roman"/>
        </w:rPr>
        <w:id w:val="-1909835108"/>
        <w:placeholder>
          <w:docPart w:val="8E745B7C1AA64C63B79B4B36F1632AC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5805F270">
          <w:pPr>
            <w:pStyle w:val="57"/>
            <w:ind w:firstLine="420"/>
            <w:rPr>
              <w:rFonts w:ascii="Times New Roman"/>
            </w:rPr>
          </w:pPr>
          <w:bookmarkStart w:id="44" w:name="_Toc26986532"/>
          <w:bookmarkEnd w:id="44"/>
          <w:r>
            <w:rPr>
              <w:rFonts w:ascii="Times New Roman"/>
            </w:rPr>
            <w:t>下列术语和定义适用于本文件。</w:t>
          </w:r>
        </w:p>
      </w:sdtContent>
    </w:sdt>
    <w:p w14:paraId="79871E73">
      <w:pPr>
        <w:pStyle w:val="57"/>
        <w:spacing w:before="156" w:beforeLines="50" w:after="156" w:afterLines="50"/>
        <w:ind w:firstLine="0" w:firstLineChars="0"/>
        <w:outlineLvl w:val="1"/>
        <w:rPr>
          <w:rFonts w:ascii="黑体" w:hAnsi="黑体" w:eastAsia="黑体" w:cs="黑体"/>
          <w:szCs w:val="22"/>
        </w:rPr>
      </w:pPr>
      <w:bookmarkStart w:id="45" w:name="_Toc21672"/>
      <w:r>
        <w:rPr>
          <w:rFonts w:hint="eastAsia" w:ascii="黑体" w:hAnsi="黑体" w:eastAsia="黑体" w:cs="黑体"/>
          <w:szCs w:val="22"/>
        </w:rPr>
        <w:t>3.1</w:t>
      </w:r>
      <w:bookmarkEnd w:id="45"/>
    </w:p>
    <w:p w14:paraId="059E4C9B">
      <w:pPr>
        <w:pStyle w:val="57"/>
        <w:ind w:firstLine="420"/>
        <w:rPr>
          <w:rFonts w:hint="eastAsia" w:ascii="黑体" w:hAnsi="黑体" w:eastAsia="黑体" w:cs="黑体"/>
        </w:rPr>
      </w:pPr>
      <w:r>
        <w:rPr>
          <w:rFonts w:ascii="Times New Roman" w:eastAsia="黑体"/>
        </w:rPr>
        <w:t>冷冻</w:t>
      </w:r>
      <w:r>
        <w:rPr>
          <w:rFonts w:hint="eastAsia" w:ascii="Times New Roman" w:eastAsia="黑体"/>
        </w:rPr>
        <w:t>黄鳝</w:t>
      </w:r>
      <w:r>
        <w:rPr>
          <w:rFonts w:ascii="Times New Roman" w:eastAsia="黑体"/>
        </w:rPr>
        <w:t xml:space="preserve">制品 </w:t>
      </w:r>
      <w:r>
        <w:rPr>
          <w:rFonts w:hint="eastAsia" w:ascii="黑体" w:hAnsi="黑体" w:eastAsia="黑体" w:cs="黑体"/>
        </w:rPr>
        <w:t xml:space="preserve">frozen </w:t>
      </w:r>
      <w:r>
        <w:rPr>
          <w:rFonts w:hint="eastAsia" w:ascii="黑体" w:hAnsi="黑体" w:eastAsia="黑体" w:cs="黑体"/>
          <w:i/>
          <w:iCs/>
          <w:highlight w:val="none"/>
        </w:rPr>
        <w:t>Monopterus albus</w:t>
      </w:r>
      <w:r>
        <w:rPr>
          <w:rFonts w:hint="eastAsia" w:ascii="黑体" w:hAnsi="黑体" w:eastAsia="黑体" w:cs="黑体"/>
        </w:rPr>
        <w:t xml:space="preserve"> products</w:t>
      </w:r>
    </w:p>
    <w:p w14:paraId="3C34F6ED">
      <w:pPr>
        <w:widowControl/>
        <w:tabs>
          <w:tab w:val="center" w:pos="4201"/>
          <w:tab w:val="right" w:leader="dot" w:pos="9298"/>
        </w:tabs>
        <w:autoSpaceDE w:val="0"/>
        <w:autoSpaceDN w:val="0"/>
        <w:adjustRightInd/>
        <w:spacing w:line="240" w:lineRule="auto"/>
        <w:ind w:firstLine="420" w:firstLineChars="200"/>
        <w:rPr>
          <w:rFonts w:hint="eastAsia" w:ascii="宋体" w:hAnsi="宋体" w:eastAsia="宋体" w:cs="宋体"/>
          <w:kern w:val="0"/>
          <w:szCs w:val="20"/>
        </w:rPr>
      </w:pPr>
      <w:r>
        <w:rPr>
          <w:rFonts w:hint="eastAsia" w:ascii="宋体" w:hAnsi="宋体" w:eastAsia="宋体" w:cs="宋体"/>
          <w:kern w:val="0"/>
          <w:szCs w:val="20"/>
        </w:rPr>
        <w:t>以新鲜黄鳝为主要原料，添加或不添加辅料，经过低温冻结方法制成，且需在至少-18</w:t>
      </w:r>
      <w:r>
        <w:rPr>
          <w:rFonts w:hint="eastAsia" w:ascii="宋体" w:hAnsi="宋体" w:eastAsia="宋体" w:cs="宋体"/>
          <w:kern w:val="0"/>
          <w:szCs w:val="20"/>
          <w:lang w:val="en-US" w:eastAsia="zh-CN"/>
        </w:rPr>
        <w:t> ℃</w:t>
      </w:r>
      <w:r>
        <w:rPr>
          <w:rFonts w:hint="eastAsia" w:ascii="宋体" w:hAnsi="宋体" w:eastAsia="宋体" w:cs="宋体"/>
          <w:kern w:val="0"/>
          <w:szCs w:val="20"/>
        </w:rPr>
        <w:t>条件下贮存、运输、销售的产品。</w:t>
      </w:r>
    </w:p>
    <w:p w14:paraId="63AEF098">
      <w:pPr>
        <w:pStyle w:val="57"/>
        <w:spacing w:before="156" w:beforeLines="50" w:after="156" w:afterLines="50"/>
        <w:ind w:firstLine="0" w:firstLineChars="0"/>
        <w:rPr>
          <w:rFonts w:ascii="黑体" w:hAnsi="黑体" w:eastAsia="黑体" w:cs="黑体"/>
          <w:szCs w:val="22"/>
        </w:rPr>
      </w:pPr>
      <w:r>
        <w:rPr>
          <w:rFonts w:hint="eastAsia" w:ascii="黑体" w:hAnsi="黑体" w:eastAsia="黑体" w:cs="黑体"/>
          <w:szCs w:val="22"/>
        </w:rPr>
        <w:t>3.2</w:t>
      </w:r>
    </w:p>
    <w:p w14:paraId="0F783C6E">
      <w:pPr>
        <w:pStyle w:val="224"/>
        <w:numPr>
          <w:ilvl w:val="2"/>
          <w:numId w:val="0"/>
        </w:numPr>
        <w:ind w:left="-420" w:leftChars="-200" w:firstLine="840" w:firstLineChars="400"/>
        <w:rPr>
          <w:rFonts w:hint="eastAsia" w:ascii="黑体" w:hAnsi="黑体" w:eastAsia="黑体" w:cs="黑体"/>
        </w:rPr>
      </w:pPr>
      <w:r>
        <w:rPr>
          <w:rFonts w:hint="eastAsia" w:ascii="黑体" w:hAnsi="黑体" w:eastAsia="黑体" w:cs="黑体"/>
        </w:rPr>
        <w:t>平板速冻 plate quick-freezing</w:t>
      </w:r>
    </w:p>
    <w:p w14:paraId="60BEE36E">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食品的冷却表面是金属平板，平板中间的空腔为制冷工质通道，以单平面或双平面与食品进行接触换热冻结食品的方法</w:t>
      </w:r>
      <w:r>
        <w:rPr>
          <w:rFonts w:ascii="Times New Roman" w:hAnsi="Times New Roman"/>
          <w:kern w:val="0"/>
          <w:szCs w:val="20"/>
        </w:rPr>
        <w:t>。</w:t>
      </w:r>
    </w:p>
    <w:p w14:paraId="3BDDAEB7">
      <w:pPr>
        <w:pStyle w:val="106"/>
        <w:numPr>
          <w:ilvl w:val="2"/>
          <w:numId w:val="0"/>
        </w:numPr>
        <w:spacing w:before="156" w:after="156"/>
      </w:pPr>
      <w:bookmarkStart w:id="46" w:name="_Toc9004"/>
      <w:r>
        <w:rPr>
          <w:rFonts w:hint="eastAsia"/>
        </w:rPr>
        <w:t>3.3</w:t>
      </w:r>
      <w:bookmarkEnd w:id="46"/>
    </w:p>
    <w:p w14:paraId="4944DEB6">
      <w:pPr>
        <w:pStyle w:val="224"/>
        <w:numPr>
          <w:ilvl w:val="2"/>
          <w:numId w:val="0"/>
        </w:numPr>
        <w:ind w:left="-420" w:leftChars="-200" w:firstLine="840" w:firstLineChars="400"/>
        <w:rPr>
          <w:rFonts w:hint="eastAsia" w:ascii="黑体" w:hAnsi="黑体" w:eastAsia="黑体" w:cs="黑体"/>
        </w:rPr>
      </w:pPr>
      <w:r>
        <w:rPr>
          <w:rFonts w:hint="eastAsia" w:ascii="黑体" w:hAnsi="黑体" w:eastAsia="黑体" w:cs="黑体"/>
        </w:rPr>
        <w:t>液氮速冻 liquid nitrogen quick-freezing</w:t>
      </w:r>
    </w:p>
    <w:p w14:paraId="468DC4D4">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通过液态氮与食品接触吸收大量的潜热和显热</w:t>
      </w:r>
      <w:r>
        <w:rPr>
          <w:rFonts w:ascii="Times New Roman" w:hAnsi="Times New Roman"/>
          <w:kern w:val="0"/>
          <w:szCs w:val="20"/>
        </w:rPr>
        <w:t>冻结食品的方法。</w:t>
      </w:r>
    </w:p>
    <w:p w14:paraId="744FDE55">
      <w:pPr>
        <w:pStyle w:val="234"/>
        <w:numPr>
          <w:ilvl w:val="0"/>
          <w:numId w:val="32"/>
        </w:numPr>
        <w:spacing w:before="312" w:after="312"/>
        <w:outlineLvl w:val="0"/>
        <w:rPr>
          <w:rFonts w:ascii="Times New Roman"/>
          <w:szCs w:val="22"/>
        </w:rPr>
      </w:pPr>
      <w:bookmarkStart w:id="47" w:name="_Toc25042"/>
      <w:r>
        <w:rPr>
          <w:rFonts w:hint="eastAsia" w:ascii="Times New Roman"/>
          <w:szCs w:val="22"/>
        </w:rPr>
        <w:t>冷冻</w:t>
      </w:r>
      <w:r>
        <w:rPr>
          <w:rFonts w:ascii="Times New Roman"/>
          <w:szCs w:val="22"/>
        </w:rPr>
        <w:t>黄鳝制品冷链物流服务流程</w:t>
      </w:r>
      <w:bookmarkEnd w:id="47"/>
    </w:p>
    <w:p w14:paraId="4908C78C">
      <w:pPr>
        <w:pStyle w:val="57"/>
        <w:ind w:firstLine="420"/>
        <w:rPr>
          <w:rFonts w:ascii="Times New Roman"/>
        </w:rPr>
      </w:pPr>
      <w:r>
        <w:rPr>
          <w:rFonts w:ascii="Times New Roman"/>
        </w:rPr>
        <w:t>预包装</w:t>
      </w:r>
      <w:r>
        <w:rPr>
          <w:rFonts w:hint="eastAsia" w:ascii="Times New Roman"/>
        </w:rPr>
        <w:t>—</w:t>
      </w:r>
      <w:r>
        <w:rPr>
          <w:rFonts w:ascii="Times New Roman"/>
        </w:rPr>
        <w:t>冻结</w:t>
      </w:r>
      <w:r>
        <w:rPr>
          <w:rFonts w:hint="eastAsia" w:ascii="Times New Roman"/>
        </w:rPr>
        <w:t>—</w:t>
      </w:r>
      <w:r>
        <w:rPr>
          <w:rFonts w:ascii="Times New Roman"/>
        </w:rPr>
        <w:t>包装</w:t>
      </w:r>
      <w:r>
        <w:rPr>
          <w:rFonts w:hint="eastAsia" w:ascii="Times New Roman"/>
        </w:rPr>
        <w:t>—</w:t>
      </w:r>
      <w:r>
        <w:rPr>
          <w:rFonts w:ascii="Times New Roman"/>
        </w:rPr>
        <w:t>入库检验</w:t>
      </w:r>
      <w:r>
        <w:rPr>
          <w:rFonts w:hint="eastAsia" w:ascii="Times New Roman"/>
        </w:rPr>
        <w:t>—</w:t>
      </w:r>
      <w:r>
        <w:rPr>
          <w:rFonts w:ascii="Times New Roman"/>
        </w:rPr>
        <w:t>仓储</w:t>
      </w:r>
      <w:r>
        <w:rPr>
          <w:rFonts w:hint="eastAsia" w:ascii="Times New Roman"/>
        </w:rPr>
        <w:t>—</w:t>
      </w:r>
      <w:r>
        <w:rPr>
          <w:rFonts w:ascii="Times New Roman"/>
        </w:rPr>
        <w:t>装卸</w:t>
      </w:r>
      <w:r>
        <w:rPr>
          <w:rFonts w:hint="eastAsia" w:ascii="Times New Roman"/>
        </w:rPr>
        <w:t>—</w:t>
      </w:r>
      <w:r>
        <w:rPr>
          <w:rFonts w:ascii="Times New Roman"/>
        </w:rPr>
        <w:t>冷链运输</w:t>
      </w:r>
      <w:r>
        <w:rPr>
          <w:rFonts w:hint="eastAsia" w:ascii="Times New Roman"/>
        </w:rPr>
        <w:t>—交付</w:t>
      </w:r>
    </w:p>
    <w:p w14:paraId="28080224">
      <w:pPr>
        <w:pStyle w:val="234"/>
        <w:numPr>
          <w:ilvl w:val="0"/>
          <w:numId w:val="32"/>
        </w:numPr>
        <w:spacing w:before="312" w:after="312"/>
        <w:outlineLvl w:val="0"/>
        <w:rPr>
          <w:rFonts w:ascii="Times New Roman"/>
          <w:szCs w:val="22"/>
        </w:rPr>
      </w:pPr>
      <w:bookmarkStart w:id="48" w:name="_Toc21118"/>
      <w:r>
        <w:rPr>
          <w:rFonts w:ascii="Times New Roman"/>
          <w:szCs w:val="22"/>
        </w:rPr>
        <w:t>预包装</w:t>
      </w:r>
      <w:bookmarkEnd w:id="48"/>
    </w:p>
    <w:p w14:paraId="638012F3">
      <w:pPr>
        <w:pStyle w:val="232"/>
        <w:numPr>
          <w:ilvl w:val="1"/>
          <w:numId w:val="32"/>
        </w:numPr>
        <w:spacing w:before="156" w:after="156"/>
        <w:outlineLvl w:val="1"/>
        <w:rPr>
          <w:rFonts w:ascii="Times New Roman"/>
          <w:color w:val="000000"/>
        </w:rPr>
      </w:pPr>
      <w:bookmarkStart w:id="49" w:name="_Toc14610"/>
      <w:r>
        <w:rPr>
          <w:rFonts w:ascii="Times New Roman"/>
          <w:color w:val="000000"/>
        </w:rPr>
        <w:t>装盒计量</w:t>
      </w:r>
      <w:bookmarkEnd w:id="49"/>
    </w:p>
    <w:p w14:paraId="5EC5F601">
      <w:pPr>
        <w:tabs>
          <w:tab w:val="left" w:pos="0"/>
        </w:tabs>
        <w:ind w:firstLine="420" w:firstLineChars="200"/>
        <w:rPr>
          <w:rFonts w:hint="eastAsia" w:ascii="宋体" w:hAnsi="宋体" w:eastAsia="宋体" w:cs="宋体"/>
        </w:rPr>
      </w:pPr>
      <w:r>
        <w:rPr>
          <w:rFonts w:hint="eastAsia" w:ascii="宋体" w:hAnsi="宋体" w:eastAsia="宋体" w:cs="宋体"/>
        </w:rPr>
        <w:t>将黄鳝制品按照产品包装需求进行定量分装至包装材料中并计量，包装材料应符合GB 4806.7、GB/T 18006.3的要求。</w:t>
      </w:r>
    </w:p>
    <w:p w14:paraId="04EF322D">
      <w:pPr>
        <w:pStyle w:val="232"/>
        <w:numPr>
          <w:ilvl w:val="1"/>
          <w:numId w:val="32"/>
        </w:numPr>
        <w:spacing w:before="156" w:after="156"/>
        <w:outlineLvl w:val="1"/>
        <w:rPr>
          <w:rFonts w:ascii="Times New Roman"/>
          <w:color w:val="000000"/>
        </w:rPr>
      </w:pPr>
      <w:bookmarkStart w:id="50" w:name="_Toc24635"/>
      <w:r>
        <w:rPr>
          <w:rFonts w:ascii="Times New Roman"/>
          <w:color w:val="000000"/>
        </w:rPr>
        <w:t>金属探测</w:t>
      </w:r>
      <w:bookmarkEnd w:id="50"/>
    </w:p>
    <w:p w14:paraId="61AABA06">
      <w:pPr>
        <w:ind w:firstLine="420" w:firstLineChars="200"/>
        <w:rPr>
          <w:rFonts w:ascii="Times New Roman" w:hAnsi="Times New Roman"/>
        </w:rPr>
      </w:pPr>
      <w:r>
        <w:rPr>
          <w:rFonts w:ascii="Times New Roman" w:hAnsi="Times New Roman"/>
        </w:rPr>
        <w:t>预包装段应设置金属检测装置，并保持有效。</w:t>
      </w:r>
    </w:p>
    <w:p w14:paraId="1BCC9F6B">
      <w:pPr>
        <w:pStyle w:val="232"/>
        <w:numPr>
          <w:ilvl w:val="1"/>
          <w:numId w:val="32"/>
        </w:numPr>
        <w:spacing w:before="156" w:after="156"/>
        <w:outlineLvl w:val="1"/>
        <w:rPr>
          <w:rFonts w:ascii="Times New Roman"/>
          <w:color w:val="000000"/>
        </w:rPr>
      </w:pPr>
      <w:bookmarkStart w:id="51" w:name="_Toc3077"/>
      <w:r>
        <w:rPr>
          <w:rFonts w:ascii="Times New Roman"/>
          <w:color w:val="000000"/>
        </w:rPr>
        <w:t>封口打码</w:t>
      </w:r>
      <w:bookmarkEnd w:id="51"/>
    </w:p>
    <w:p w14:paraId="66C65809">
      <w:pPr>
        <w:pStyle w:val="236"/>
        <w:numPr>
          <w:ilvl w:val="3"/>
          <w:numId w:val="34"/>
        </w:numPr>
        <w:spacing w:before="0" w:beforeLines="0" w:after="0" w:afterLines="0"/>
        <w:rPr>
          <w:rFonts w:ascii="Times New Roman" w:eastAsia="宋体"/>
          <w:bCs/>
          <w:kern w:val="13"/>
        </w:rPr>
      </w:pPr>
      <w:r>
        <w:rPr>
          <w:rFonts w:ascii="Times New Roman" w:eastAsia="宋体"/>
          <w:bCs/>
          <w:kern w:val="13"/>
        </w:rPr>
        <w:t>使用真空封口机对产品预包装抽真空，封口。</w:t>
      </w:r>
    </w:p>
    <w:p w14:paraId="7B055833">
      <w:pPr>
        <w:pStyle w:val="236"/>
        <w:numPr>
          <w:ilvl w:val="3"/>
          <w:numId w:val="35"/>
        </w:numPr>
        <w:spacing w:before="0" w:beforeLines="0" w:after="0" w:afterLines="0"/>
        <w:rPr>
          <w:rFonts w:ascii="Times New Roman" w:eastAsia="宋体"/>
          <w:bCs/>
          <w:kern w:val="13"/>
        </w:rPr>
      </w:pPr>
      <w:r>
        <w:rPr>
          <w:rFonts w:ascii="Times New Roman" w:eastAsia="宋体"/>
          <w:bCs/>
          <w:kern w:val="13"/>
        </w:rPr>
        <w:t>按批号和标识规则对独立包装喷码。</w:t>
      </w:r>
    </w:p>
    <w:p w14:paraId="7D2B238C">
      <w:pPr>
        <w:pStyle w:val="234"/>
        <w:numPr>
          <w:ilvl w:val="0"/>
          <w:numId w:val="32"/>
        </w:numPr>
        <w:spacing w:before="312" w:after="312"/>
        <w:outlineLvl w:val="0"/>
        <w:rPr>
          <w:rFonts w:ascii="Times New Roman"/>
          <w:szCs w:val="22"/>
        </w:rPr>
      </w:pPr>
      <w:bookmarkStart w:id="52" w:name="_Toc20233"/>
      <w:r>
        <w:rPr>
          <w:rFonts w:ascii="Times New Roman"/>
          <w:szCs w:val="22"/>
        </w:rPr>
        <w:t>冻结</w:t>
      </w:r>
      <w:bookmarkEnd w:id="52"/>
    </w:p>
    <w:p w14:paraId="2B7D711A">
      <w:pPr>
        <w:pStyle w:val="57"/>
        <w:ind w:firstLine="420"/>
        <w:rPr>
          <w:rFonts w:ascii="Times New Roman"/>
        </w:rPr>
      </w:pPr>
      <w:r>
        <w:rPr>
          <w:rFonts w:ascii="Times New Roman"/>
        </w:rPr>
        <w:t>常见的</w:t>
      </w:r>
      <w:r>
        <w:rPr>
          <w:rFonts w:hint="eastAsia" w:ascii="Times New Roman"/>
        </w:rPr>
        <w:t>冷冻</w:t>
      </w:r>
      <w:r>
        <w:rPr>
          <w:rFonts w:ascii="Times New Roman"/>
        </w:rPr>
        <w:t>黄鳝制品冻结方式包括但不限于：</w:t>
      </w:r>
    </w:p>
    <w:p w14:paraId="3ECF8F67">
      <w:pPr>
        <w:pStyle w:val="57"/>
        <w:ind w:firstLine="420"/>
        <w:rPr>
          <w:rFonts w:ascii="Times New Roman"/>
        </w:rPr>
      </w:pPr>
      <w:bookmarkStart w:id="53" w:name="OLE_LINK6"/>
      <w:r>
        <w:rPr>
          <w:rFonts w:ascii="Times New Roman"/>
          <w:szCs w:val="21"/>
        </w:rPr>
        <w:t>——</w:t>
      </w:r>
      <w:bookmarkEnd w:id="53"/>
      <w:r>
        <w:rPr>
          <w:rFonts w:hint="eastAsia" w:ascii="Times New Roman"/>
        </w:rPr>
        <w:t>平板速冻；</w:t>
      </w:r>
    </w:p>
    <w:p w14:paraId="795B1C51">
      <w:pPr>
        <w:pStyle w:val="57"/>
        <w:ind w:firstLine="420"/>
        <w:rPr>
          <w:rFonts w:ascii="Times New Roman"/>
        </w:rPr>
      </w:pPr>
      <w:r>
        <w:rPr>
          <w:rFonts w:ascii="Times New Roman"/>
          <w:szCs w:val="21"/>
        </w:rPr>
        <w:t>——</w:t>
      </w:r>
      <w:r>
        <w:rPr>
          <w:rFonts w:hint="eastAsia" w:ascii="Times New Roman"/>
        </w:rPr>
        <w:t>液氮速冻。</w:t>
      </w:r>
    </w:p>
    <w:p w14:paraId="1EAA4176">
      <w:pPr>
        <w:pStyle w:val="232"/>
        <w:numPr>
          <w:ilvl w:val="1"/>
          <w:numId w:val="32"/>
        </w:numPr>
        <w:spacing w:before="156" w:after="156"/>
        <w:outlineLvl w:val="1"/>
        <w:rPr>
          <w:rFonts w:ascii="Times New Roman"/>
          <w:color w:val="000000"/>
        </w:rPr>
      </w:pPr>
      <w:bookmarkStart w:id="54" w:name="_Toc29766"/>
      <w:r>
        <w:rPr>
          <w:rFonts w:hint="eastAsia" w:ascii="Times New Roman"/>
          <w:color w:val="000000"/>
        </w:rPr>
        <w:t>平板速</w:t>
      </w:r>
      <w:r>
        <w:rPr>
          <w:rFonts w:ascii="Times New Roman"/>
          <w:color w:val="000000"/>
        </w:rPr>
        <w:t>冻</w:t>
      </w:r>
      <w:bookmarkEnd w:id="54"/>
    </w:p>
    <w:p w14:paraId="71E444FB">
      <w:pPr>
        <w:pStyle w:val="233"/>
        <w:numPr>
          <w:ilvl w:val="2"/>
          <w:numId w:val="32"/>
        </w:numPr>
        <w:tabs>
          <w:tab w:val="center" w:pos="4201"/>
          <w:tab w:val="right" w:leader="dot" w:pos="9298"/>
        </w:tabs>
        <w:spacing w:before="156" w:beforeLines="50" w:after="156" w:afterLines="50"/>
        <w:ind w:left="0" w:firstLineChars="0"/>
        <w:rPr>
          <w:rFonts w:ascii="Times New Roman" w:eastAsia="黑体"/>
        </w:rPr>
      </w:pPr>
      <w:r>
        <w:rPr>
          <w:rFonts w:ascii="Times New Roman" w:eastAsia="黑体"/>
        </w:rPr>
        <w:t>预冷</w:t>
      </w:r>
    </w:p>
    <w:p w14:paraId="1CA41D0E">
      <w:pPr>
        <w:pStyle w:val="57"/>
        <w:ind w:firstLine="420"/>
        <w:rPr>
          <w:rFonts w:hint="eastAsia" w:ascii="宋体" w:hAnsi="宋体" w:eastAsia="宋体" w:cs="宋体"/>
        </w:rPr>
      </w:pPr>
      <w:r>
        <w:rPr>
          <w:rFonts w:hint="eastAsia" w:ascii="宋体" w:hAnsi="宋体" w:eastAsia="宋体" w:cs="宋体"/>
        </w:rPr>
        <w:t>冻结架需提前放置于平板速冻设备内，设备温度控制在-35 ℃±5 ℃，预冷10 min，取出冻结架，将预包装的黄鳝制品均匀、整齐摆放在冻结架托盘中，托盘间间隔1 cm～2 cm。</w:t>
      </w:r>
    </w:p>
    <w:p w14:paraId="77F27A13">
      <w:pPr>
        <w:pStyle w:val="233"/>
        <w:numPr>
          <w:ilvl w:val="2"/>
          <w:numId w:val="32"/>
        </w:numPr>
        <w:tabs>
          <w:tab w:val="center" w:pos="4201"/>
          <w:tab w:val="right" w:leader="dot" w:pos="9298"/>
        </w:tabs>
        <w:spacing w:before="156" w:beforeLines="50" w:after="156" w:afterLines="50"/>
        <w:ind w:left="0" w:firstLineChars="0"/>
        <w:rPr>
          <w:rFonts w:ascii="Times New Roman" w:eastAsia="黑体"/>
        </w:rPr>
      </w:pPr>
      <w:r>
        <w:rPr>
          <w:rFonts w:ascii="Times New Roman" w:eastAsia="黑体"/>
        </w:rPr>
        <w:t>速冻</w:t>
      </w:r>
    </w:p>
    <w:p w14:paraId="63AD6E67">
      <w:pPr>
        <w:pStyle w:val="57"/>
        <w:ind w:firstLine="420"/>
        <w:rPr>
          <w:rFonts w:hint="eastAsia" w:ascii="宋体" w:hAnsi="宋体" w:eastAsia="宋体" w:cs="宋体"/>
          <w:highlight w:val="green"/>
        </w:rPr>
      </w:pPr>
      <w:r>
        <w:rPr>
          <w:rFonts w:hint="eastAsia" w:ascii="宋体" w:hAnsi="宋体" w:eastAsia="宋体" w:cs="宋体"/>
        </w:rPr>
        <w:t>保持平板速冻设备在-35 ℃±5 ℃环境下作业，宜在</w:t>
      </w:r>
      <w:r>
        <w:rPr>
          <w:rFonts w:hint="eastAsia" w:ascii="宋体" w:hAnsi="宋体" w:eastAsia="宋体" w:cs="宋体"/>
          <w:lang w:val="en-US" w:eastAsia="zh-CN"/>
        </w:rPr>
        <w:t>4小时</w:t>
      </w:r>
      <w:r>
        <w:rPr>
          <w:rFonts w:hint="eastAsia" w:ascii="宋体" w:hAnsi="宋体" w:eastAsia="宋体" w:cs="宋体"/>
        </w:rPr>
        <w:t>内使黄鳝制品中心温度降至-25 ℃±5 ℃，后迅速转移至-18</w:t>
      </w:r>
      <w:r>
        <w:rPr>
          <w:rFonts w:hint="eastAsia" w:ascii="宋体" w:hAnsi="宋体" w:eastAsia="宋体" w:cs="宋体"/>
          <w:lang w:val="en-US" w:eastAsia="zh-CN"/>
        </w:rPr>
        <w:t> ℃</w:t>
      </w:r>
      <w:r>
        <w:rPr>
          <w:rFonts w:hint="eastAsia" w:ascii="宋体" w:hAnsi="宋体" w:eastAsia="宋体" w:cs="宋体"/>
        </w:rPr>
        <w:t>冻藏库中贮藏。</w:t>
      </w:r>
    </w:p>
    <w:p w14:paraId="5EACC3F4">
      <w:pPr>
        <w:pStyle w:val="232"/>
        <w:numPr>
          <w:ilvl w:val="1"/>
          <w:numId w:val="32"/>
        </w:numPr>
        <w:spacing w:before="156" w:after="156"/>
        <w:outlineLvl w:val="1"/>
        <w:rPr>
          <w:rFonts w:ascii="Times New Roman"/>
          <w:color w:val="000000"/>
        </w:rPr>
      </w:pPr>
      <w:bookmarkStart w:id="55" w:name="_Toc13663"/>
      <w:r>
        <w:rPr>
          <w:rFonts w:ascii="Times New Roman"/>
          <w:color w:val="000000"/>
        </w:rPr>
        <w:t>液氮</w:t>
      </w:r>
      <w:bookmarkEnd w:id="55"/>
      <w:r>
        <w:rPr>
          <w:rFonts w:hint="eastAsia" w:ascii="Times New Roman"/>
          <w:color w:val="000000"/>
        </w:rPr>
        <w:t>速冻</w:t>
      </w:r>
    </w:p>
    <w:p w14:paraId="4AF500F9">
      <w:pPr>
        <w:pStyle w:val="233"/>
        <w:numPr>
          <w:ilvl w:val="2"/>
          <w:numId w:val="32"/>
        </w:numPr>
        <w:tabs>
          <w:tab w:val="center" w:pos="4201"/>
          <w:tab w:val="right" w:leader="dot" w:pos="9298"/>
        </w:tabs>
        <w:spacing w:before="156" w:beforeLines="50" w:after="156" w:afterLines="50"/>
        <w:ind w:left="0" w:firstLineChars="0"/>
        <w:rPr>
          <w:rFonts w:ascii="Times New Roman" w:eastAsia="黑体"/>
        </w:rPr>
      </w:pPr>
      <w:r>
        <w:rPr>
          <w:rFonts w:ascii="Times New Roman" w:eastAsia="黑体"/>
        </w:rPr>
        <w:t>预冷</w:t>
      </w:r>
    </w:p>
    <w:p w14:paraId="1BBFB92C">
      <w:pPr>
        <w:pStyle w:val="57"/>
        <w:ind w:firstLine="420"/>
        <w:rPr>
          <w:rFonts w:hint="eastAsia" w:ascii="宋体" w:hAnsi="宋体" w:eastAsia="宋体" w:cs="宋体"/>
        </w:rPr>
      </w:pPr>
      <w:bookmarkStart w:id="56" w:name="OLE_LINK19"/>
      <w:r>
        <w:rPr>
          <w:rFonts w:hint="eastAsia" w:ascii="宋体" w:hAnsi="宋体" w:eastAsia="宋体" w:cs="宋体"/>
        </w:rPr>
        <w:t>冻结架</w:t>
      </w:r>
      <w:bookmarkEnd w:id="56"/>
      <w:r>
        <w:rPr>
          <w:rFonts w:hint="eastAsia" w:ascii="宋体" w:hAnsi="宋体" w:eastAsia="宋体" w:cs="宋体"/>
        </w:rPr>
        <w:t>需提前放置于液氮速冻设备内，设备温度控制在-85 ℃±5 ℃，预冷1 min，取出冻结架，将预包装的黄鳝制品均匀、整齐摆放在冻结架托盘中，托盘间间隔1 cm～2 cm。</w:t>
      </w:r>
    </w:p>
    <w:p w14:paraId="10B5CDD7">
      <w:pPr>
        <w:pStyle w:val="233"/>
        <w:numPr>
          <w:ilvl w:val="2"/>
          <w:numId w:val="32"/>
        </w:numPr>
        <w:tabs>
          <w:tab w:val="center" w:pos="4201"/>
          <w:tab w:val="right" w:leader="dot" w:pos="9298"/>
        </w:tabs>
        <w:spacing w:before="156" w:beforeLines="50" w:after="156" w:afterLines="50"/>
        <w:ind w:left="0" w:firstLineChars="0"/>
        <w:rPr>
          <w:rFonts w:ascii="Times New Roman" w:eastAsia="黑体"/>
        </w:rPr>
      </w:pPr>
      <w:r>
        <w:rPr>
          <w:rFonts w:ascii="Times New Roman" w:eastAsia="黑体"/>
        </w:rPr>
        <w:t>速冻</w:t>
      </w:r>
    </w:p>
    <w:p w14:paraId="1AD6B00C">
      <w:pPr>
        <w:pStyle w:val="57"/>
        <w:ind w:firstLine="420"/>
        <w:rPr>
          <w:rFonts w:hint="eastAsia" w:ascii="宋体" w:hAnsi="宋体" w:eastAsia="宋体" w:cs="宋体"/>
        </w:rPr>
      </w:pPr>
      <w:r>
        <w:rPr>
          <w:rFonts w:hint="eastAsia" w:ascii="宋体" w:hAnsi="宋体" w:eastAsia="宋体" w:cs="宋体"/>
        </w:rPr>
        <w:t>保持液氮速冻设备在-85 ℃士5 ℃环境下作业，宜在20 min±5 min内使黄鳝制品中心温度降至-25 ℃±5 ℃，后迅速转移至-18 ℃冻藏库中贮藏。</w:t>
      </w:r>
    </w:p>
    <w:p w14:paraId="575DE0C2">
      <w:pPr>
        <w:pStyle w:val="234"/>
        <w:numPr>
          <w:ilvl w:val="0"/>
          <w:numId w:val="32"/>
        </w:numPr>
        <w:spacing w:before="312" w:after="312"/>
        <w:outlineLvl w:val="0"/>
        <w:rPr>
          <w:rFonts w:ascii="Times New Roman"/>
          <w:szCs w:val="22"/>
        </w:rPr>
      </w:pPr>
      <w:bookmarkStart w:id="57" w:name="_Toc124259444"/>
      <w:bookmarkEnd w:id="57"/>
      <w:bookmarkStart w:id="58" w:name="_Toc11417"/>
      <w:r>
        <w:rPr>
          <w:rFonts w:ascii="Times New Roman"/>
          <w:szCs w:val="22"/>
        </w:rPr>
        <w:t>包装</w:t>
      </w:r>
      <w:bookmarkEnd w:id="58"/>
    </w:p>
    <w:p w14:paraId="047BC732">
      <w:pPr>
        <w:pStyle w:val="232"/>
        <w:numPr>
          <w:ilvl w:val="1"/>
          <w:numId w:val="32"/>
        </w:numPr>
        <w:spacing w:before="156" w:after="156"/>
        <w:outlineLvl w:val="1"/>
        <w:rPr>
          <w:rFonts w:ascii="Times New Roman"/>
          <w:color w:val="000000"/>
        </w:rPr>
      </w:pPr>
      <w:bookmarkStart w:id="59" w:name="_Toc28813"/>
      <w:r>
        <w:rPr>
          <w:rFonts w:ascii="Times New Roman"/>
          <w:color w:val="000000"/>
        </w:rPr>
        <w:t>包装作业要求</w:t>
      </w:r>
      <w:bookmarkEnd w:id="59"/>
    </w:p>
    <w:p w14:paraId="409DE8F5">
      <w:pPr>
        <w:pStyle w:val="236"/>
        <w:numPr>
          <w:ilvl w:val="3"/>
          <w:numId w:val="36"/>
        </w:numPr>
        <w:spacing w:before="0" w:beforeLines="0" w:after="0" w:afterLines="0"/>
        <w:rPr>
          <w:rFonts w:hint="eastAsia" w:ascii="宋体" w:hAnsi="宋体" w:eastAsia="宋体" w:cs="宋体"/>
          <w:bCs/>
          <w:kern w:val="13"/>
        </w:rPr>
      </w:pPr>
      <w:r>
        <w:rPr>
          <w:rFonts w:hint="eastAsia" w:ascii="宋体" w:hAnsi="宋体" w:eastAsia="宋体" w:cs="宋体"/>
          <w:bCs/>
          <w:kern w:val="13"/>
        </w:rPr>
        <w:t>环境卫生要求应符合GB 20941与GB 14881—2013的要求。</w:t>
      </w:r>
    </w:p>
    <w:p w14:paraId="527C0965">
      <w:pPr>
        <w:pStyle w:val="236"/>
        <w:numPr>
          <w:ilvl w:val="3"/>
          <w:numId w:val="37"/>
        </w:numPr>
        <w:spacing w:before="0" w:beforeLines="0" w:after="0" w:afterLines="0"/>
        <w:rPr>
          <w:rFonts w:hint="eastAsia" w:ascii="宋体" w:hAnsi="宋体" w:eastAsia="宋体" w:cs="宋体"/>
          <w:bCs/>
          <w:kern w:val="13"/>
        </w:rPr>
      </w:pPr>
      <w:r>
        <w:rPr>
          <w:rFonts w:hint="eastAsia" w:ascii="宋体" w:hAnsi="宋体" w:eastAsia="宋体" w:cs="宋体"/>
          <w:bCs/>
          <w:kern w:val="13"/>
        </w:rPr>
        <w:t>环境温度应控制在20 ℃ ± 2 ℃。</w:t>
      </w:r>
    </w:p>
    <w:p w14:paraId="608F0C44">
      <w:pPr>
        <w:pStyle w:val="236"/>
        <w:numPr>
          <w:ilvl w:val="3"/>
          <w:numId w:val="38"/>
        </w:numPr>
        <w:spacing w:before="0" w:beforeLines="0" w:after="0" w:afterLines="0"/>
        <w:rPr>
          <w:rFonts w:hint="eastAsia" w:ascii="宋体" w:hAnsi="宋体" w:eastAsia="宋体" w:cs="宋体"/>
          <w:bCs/>
          <w:kern w:val="13"/>
        </w:rPr>
      </w:pPr>
      <w:r>
        <w:rPr>
          <w:rFonts w:hint="eastAsia" w:ascii="宋体" w:hAnsi="宋体" w:eastAsia="宋体" w:cs="宋体"/>
          <w:bCs/>
          <w:kern w:val="13"/>
        </w:rPr>
        <w:t>当天预包装的冷冻黄鳝制品应在冻结后</w:t>
      </w:r>
      <w:r>
        <w:rPr>
          <w:rFonts w:hint="eastAsia" w:ascii="宋体" w:hAnsi="宋体" w:eastAsia="宋体" w:cs="宋体"/>
          <w:bCs/>
          <w:color w:val="000000" w:themeColor="text1"/>
          <w:kern w:val="13"/>
          <w14:textFill>
            <w14:solidFill>
              <w14:schemeClr w14:val="tx1"/>
            </w14:solidFill>
          </w14:textFill>
        </w:rPr>
        <w:t>30分钟</w:t>
      </w:r>
      <w:r>
        <w:rPr>
          <w:rFonts w:hint="eastAsia" w:ascii="宋体" w:hAnsi="宋体" w:eastAsia="宋体" w:cs="宋体"/>
          <w:bCs/>
          <w:kern w:val="13"/>
        </w:rPr>
        <w:t>内完成</w:t>
      </w:r>
      <w:r>
        <w:rPr>
          <w:rFonts w:hint="eastAsia" w:ascii="宋体" w:hAnsi="宋体" w:eastAsia="宋体" w:cs="宋体"/>
          <w:bCs/>
          <w:kern w:val="13"/>
          <w:highlight w:val="none"/>
        </w:rPr>
        <w:t>包装、入库作业</w:t>
      </w:r>
      <w:r>
        <w:rPr>
          <w:rFonts w:hint="eastAsia" w:ascii="宋体" w:hAnsi="宋体" w:eastAsia="宋体" w:cs="宋体"/>
          <w:bCs/>
          <w:kern w:val="13"/>
        </w:rPr>
        <w:t>。</w:t>
      </w:r>
    </w:p>
    <w:p w14:paraId="42FE681B">
      <w:pPr>
        <w:pStyle w:val="232"/>
        <w:numPr>
          <w:ilvl w:val="1"/>
          <w:numId w:val="32"/>
        </w:numPr>
        <w:spacing w:before="156" w:after="156"/>
        <w:outlineLvl w:val="1"/>
        <w:rPr>
          <w:rFonts w:ascii="Times New Roman"/>
          <w:color w:val="000000"/>
        </w:rPr>
      </w:pPr>
      <w:bookmarkStart w:id="60" w:name="_Toc23609"/>
      <w:bookmarkStart w:id="61" w:name="_Toc11050"/>
      <w:r>
        <w:rPr>
          <w:rFonts w:ascii="Times New Roman"/>
          <w:color w:val="000000"/>
        </w:rPr>
        <w:t>包装材料与标签标识</w:t>
      </w:r>
      <w:bookmarkEnd w:id="60"/>
    </w:p>
    <w:p w14:paraId="0F1464EB">
      <w:pPr>
        <w:pStyle w:val="233"/>
        <w:numPr>
          <w:ilvl w:val="2"/>
          <w:numId w:val="32"/>
        </w:numPr>
        <w:tabs>
          <w:tab w:val="center" w:pos="4201"/>
          <w:tab w:val="right" w:leader="dot" w:pos="9298"/>
        </w:tabs>
        <w:spacing w:before="156" w:beforeLines="50" w:after="156" w:afterLines="50"/>
        <w:ind w:left="0" w:firstLineChars="0"/>
        <w:rPr>
          <w:rFonts w:ascii="Times New Roman" w:eastAsia="黑体"/>
        </w:rPr>
      </w:pPr>
      <w:r>
        <w:rPr>
          <w:rFonts w:ascii="Times New Roman" w:eastAsia="黑体"/>
        </w:rPr>
        <w:t>零售包装</w:t>
      </w:r>
    </w:p>
    <w:p w14:paraId="31C65A06">
      <w:pPr>
        <w:pStyle w:val="233"/>
        <w:numPr>
          <w:ilvl w:val="3"/>
          <w:numId w:val="32"/>
        </w:numPr>
        <w:tabs>
          <w:tab w:val="center" w:pos="4201"/>
          <w:tab w:val="right" w:leader="dot" w:pos="9298"/>
        </w:tabs>
        <w:spacing w:before="156" w:beforeLines="50" w:after="156" w:afterLines="50"/>
        <w:ind w:firstLineChars="0"/>
        <w:rPr>
          <w:rFonts w:ascii="Times New Roman" w:eastAsia="黑体"/>
          <w:szCs w:val="22"/>
        </w:rPr>
      </w:pPr>
      <w:r>
        <w:rPr>
          <w:rFonts w:ascii="Times New Roman" w:eastAsia="黑体"/>
          <w:szCs w:val="22"/>
        </w:rPr>
        <w:t>材料</w:t>
      </w:r>
    </w:p>
    <w:p w14:paraId="045E1E5C">
      <w:pPr>
        <w:pStyle w:val="236"/>
        <w:numPr>
          <w:ilvl w:val="2"/>
          <w:numId w:val="0"/>
        </w:numPr>
        <w:spacing w:before="0" w:beforeLines="0" w:after="0" w:afterLines="0"/>
        <w:rPr>
          <w:rFonts w:ascii="Times New Roman" w:eastAsia="宋体"/>
          <w:bCs/>
          <w:kern w:val="13"/>
        </w:rPr>
      </w:pPr>
      <w:r>
        <w:rPr>
          <w:rFonts w:hint="eastAsia" w:hAnsi="黑体" w:cs="黑体"/>
          <w:szCs w:val="20"/>
        </w:rPr>
        <w:t>7.2.1.1.1</w:t>
      </w:r>
      <w:r>
        <w:rPr>
          <w:rFonts w:ascii="Times New Roman"/>
          <w:szCs w:val="20"/>
        </w:rPr>
        <w:t xml:space="preserve"> </w:t>
      </w:r>
      <w:r>
        <w:rPr>
          <w:rFonts w:hint="eastAsia" w:ascii="宋体" w:hAnsi="宋体" w:eastAsia="宋体" w:cs="宋体"/>
          <w:bCs/>
          <w:kern w:val="13"/>
        </w:rPr>
        <w:t>应在保证包装强度、容积可支持的情况下，根据冷冻黄鳝制品的生产、贮存、流通、消费方式合理选择包装材料，禁止过度包装，包装空隙率应符合GB 23350的要求。</w:t>
      </w:r>
    </w:p>
    <w:p w14:paraId="2A89FEA9">
      <w:pPr>
        <w:pStyle w:val="236"/>
        <w:numPr>
          <w:ilvl w:val="2"/>
          <w:numId w:val="0"/>
        </w:numPr>
        <w:spacing w:before="0" w:beforeLines="0" w:after="0" w:afterLines="0"/>
        <w:rPr>
          <w:rFonts w:ascii="Times New Roman" w:eastAsia="宋体"/>
          <w:bCs/>
          <w:kern w:val="13"/>
        </w:rPr>
      </w:pPr>
      <w:r>
        <w:rPr>
          <w:rFonts w:hAnsi="黑体" w:cs="黑体"/>
          <w:szCs w:val="20"/>
        </w:rPr>
        <w:t>7.2.1.1.2</w:t>
      </w:r>
      <w:r>
        <w:rPr>
          <w:rFonts w:ascii="Times New Roman"/>
          <w:szCs w:val="20"/>
        </w:rPr>
        <w:t xml:space="preserve"> </w:t>
      </w:r>
      <w:r>
        <w:rPr>
          <w:rFonts w:ascii="Times New Roman" w:eastAsia="宋体"/>
          <w:bCs/>
          <w:kern w:val="13"/>
        </w:rPr>
        <w:t>直接接触食品的内包装容器内表面不应有印刷、蜡、胶等异物，不应使用回收再用料，应洁净、无毒、无异味。</w:t>
      </w:r>
    </w:p>
    <w:p w14:paraId="56ADC9A4">
      <w:pPr>
        <w:pStyle w:val="236"/>
        <w:numPr>
          <w:ilvl w:val="2"/>
          <w:numId w:val="0"/>
        </w:numPr>
        <w:spacing w:before="0" w:beforeLines="0" w:after="0" w:afterLines="0"/>
        <w:rPr>
          <w:rFonts w:ascii="Times New Roman" w:eastAsia="宋体"/>
          <w:bCs/>
          <w:kern w:val="13"/>
        </w:rPr>
      </w:pPr>
      <w:r>
        <w:rPr>
          <w:rFonts w:hAnsi="黑体" w:cs="黑体"/>
          <w:szCs w:val="20"/>
        </w:rPr>
        <w:t>7.2.1.1.3</w:t>
      </w:r>
      <w:r>
        <w:rPr>
          <w:rFonts w:ascii="Times New Roman"/>
          <w:szCs w:val="20"/>
        </w:rPr>
        <w:t xml:space="preserve"> </w:t>
      </w:r>
      <w:r>
        <w:rPr>
          <w:rFonts w:hint="eastAsia" w:ascii="宋体" w:hAnsi="宋体" w:eastAsia="宋体" w:cs="宋体"/>
          <w:bCs/>
          <w:kern w:val="13"/>
        </w:rPr>
        <w:t>与食品接触用塑料包装材料应符合GB 4806.7的要求，其他包装材料宜使用可降解、可食用、可回收的环境友好型包装材料。</w:t>
      </w:r>
    </w:p>
    <w:p w14:paraId="2F6B9888">
      <w:pPr>
        <w:pStyle w:val="233"/>
        <w:numPr>
          <w:ilvl w:val="3"/>
          <w:numId w:val="32"/>
        </w:numPr>
        <w:tabs>
          <w:tab w:val="center" w:pos="4201"/>
          <w:tab w:val="right" w:leader="dot" w:pos="9298"/>
        </w:tabs>
        <w:spacing w:before="156" w:beforeLines="50" w:after="156" w:afterLines="50"/>
        <w:ind w:firstLineChars="0"/>
        <w:rPr>
          <w:rFonts w:ascii="Times New Roman" w:eastAsia="黑体"/>
          <w:szCs w:val="22"/>
        </w:rPr>
      </w:pPr>
      <w:r>
        <w:rPr>
          <w:rFonts w:ascii="Times New Roman" w:eastAsia="黑体"/>
          <w:szCs w:val="22"/>
        </w:rPr>
        <w:t>标签标示</w:t>
      </w:r>
    </w:p>
    <w:p w14:paraId="5823634A">
      <w:pPr>
        <w:spacing w:line="240" w:lineRule="auto"/>
        <w:ind w:firstLine="420" w:firstLineChars="200"/>
        <w:rPr>
          <w:rFonts w:hint="eastAsia" w:ascii="宋体" w:hAnsi="宋体" w:eastAsia="宋体" w:cs="宋体"/>
        </w:rPr>
      </w:pPr>
      <w:r>
        <w:rPr>
          <w:rFonts w:hint="eastAsia" w:ascii="宋体" w:hAnsi="宋体" w:eastAsia="宋体" w:cs="宋体"/>
        </w:rPr>
        <w:t>应按照符合GB 7718、GB 28050和相关规定进行标示，包括但不限于：</w:t>
      </w:r>
    </w:p>
    <w:p w14:paraId="1CDC4B98">
      <w:pPr>
        <w:autoSpaceDE w:val="0"/>
        <w:autoSpaceDN w:val="0"/>
        <w:spacing w:line="240" w:lineRule="auto"/>
        <w:ind w:firstLine="420" w:firstLineChars="200"/>
        <w:rPr>
          <w:rFonts w:ascii="Times New Roman" w:hAnsi="Times New Roman"/>
        </w:rPr>
      </w:pPr>
      <w:r>
        <w:rPr>
          <w:rFonts w:ascii="Times New Roman" w:hAnsi="Times New Roman"/>
        </w:rPr>
        <w:t>——产品名称；</w:t>
      </w:r>
    </w:p>
    <w:p w14:paraId="62CED9AF">
      <w:pPr>
        <w:autoSpaceDE w:val="0"/>
        <w:autoSpaceDN w:val="0"/>
        <w:spacing w:line="240" w:lineRule="auto"/>
        <w:ind w:firstLine="420" w:firstLineChars="200"/>
        <w:rPr>
          <w:rFonts w:ascii="Times New Roman" w:hAnsi="Times New Roman"/>
        </w:rPr>
      </w:pPr>
      <w:r>
        <w:rPr>
          <w:rFonts w:ascii="Times New Roman" w:hAnsi="Times New Roman"/>
        </w:rPr>
        <w:t>——净含量和规格；</w:t>
      </w:r>
    </w:p>
    <w:p w14:paraId="0287FE00">
      <w:pPr>
        <w:autoSpaceDE w:val="0"/>
        <w:autoSpaceDN w:val="0"/>
        <w:spacing w:line="240" w:lineRule="auto"/>
        <w:ind w:firstLine="420" w:firstLineChars="200"/>
        <w:rPr>
          <w:rFonts w:ascii="Times New Roman" w:hAnsi="Times New Roman"/>
        </w:rPr>
      </w:pPr>
      <w:r>
        <w:rPr>
          <w:rFonts w:ascii="Times New Roman" w:hAnsi="Times New Roman"/>
        </w:rPr>
        <w:t>——配料表、营养标签；</w:t>
      </w:r>
    </w:p>
    <w:p w14:paraId="7C84CC4F">
      <w:pPr>
        <w:autoSpaceDE w:val="0"/>
        <w:autoSpaceDN w:val="0"/>
        <w:spacing w:line="240" w:lineRule="auto"/>
        <w:ind w:firstLine="420" w:firstLineChars="200"/>
        <w:rPr>
          <w:rFonts w:ascii="Times New Roman" w:hAnsi="Times New Roman"/>
        </w:rPr>
      </w:pPr>
      <w:r>
        <w:rPr>
          <w:rFonts w:ascii="Times New Roman" w:hAnsi="Times New Roman"/>
        </w:rPr>
        <w:t>——生产者和（或经销商）的名称、地址和联系方式；</w:t>
      </w:r>
    </w:p>
    <w:p w14:paraId="73386A98">
      <w:pPr>
        <w:autoSpaceDE w:val="0"/>
        <w:autoSpaceDN w:val="0"/>
        <w:spacing w:line="240" w:lineRule="auto"/>
        <w:ind w:firstLine="420" w:firstLineChars="200"/>
        <w:rPr>
          <w:rFonts w:ascii="Times New Roman" w:hAnsi="Times New Roman"/>
        </w:rPr>
      </w:pPr>
      <w:r>
        <w:rPr>
          <w:rFonts w:ascii="Times New Roman" w:hAnsi="Times New Roman"/>
        </w:rPr>
        <w:t>——产品生产日期与保质期；</w:t>
      </w:r>
    </w:p>
    <w:p w14:paraId="676C7AD1">
      <w:pPr>
        <w:autoSpaceDE w:val="0"/>
        <w:autoSpaceDN w:val="0"/>
        <w:spacing w:line="240" w:lineRule="auto"/>
        <w:ind w:firstLine="420" w:firstLineChars="200"/>
        <w:rPr>
          <w:rFonts w:ascii="Times New Roman" w:hAnsi="Times New Roman"/>
        </w:rPr>
      </w:pPr>
      <w:r>
        <w:rPr>
          <w:rFonts w:ascii="Times New Roman" w:hAnsi="Times New Roman"/>
        </w:rPr>
        <w:t>——产品执行标准、食品生产许可证编号；</w:t>
      </w:r>
    </w:p>
    <w:p w14:paraId="22382987">
      <w:pPr>
        <w:autoSpaceDE w:val="0"/>
        <w:autoSpaceDN w:val="0"/>
        <w:spacing w:line="240" w:lineRule="auto"/>
        <w:ind w:firstLine="420" w:firstLineChars="200"/>
        <w:rPr>
          <w:rFonts w:ascii="Times New Roman" w:hAnsi="Times New Roman"/>
        </w:rPr>
      </w:pPr>
      <w:r>
        <w:rPr>
          <w:rFonts w:ascii="Times New Roman" w:hAnsi="Times New Roman"/>
        </w:rPr>
        <w:t>——贮存条件。</w:t>
      </w:r>
    </w:p>
    <w:p w14:paraId="324C2AD7">
      <w:pPr>
        <w:pStyle w:val="233"/>
        <w:numPr>
          <w:ilvl w:val="2"/>
          <w:numId w:val="32"/>
        </w:numPr>
        <w:tabs>
          <w:tab w:val="center" w:pos="4201"/>
          <w:tab w:val="right" w:leader="dot" w:pos="9298"/>
        </w:tabs>
        <w:spacing w:before="156" w:beforeLines="50" w:after="156" w:afterLines="50"/>
        <w:ind w:left="0" w:firstLineChars="0"/>
        <w:rPr>
          <w:rFonts w:ascii="Times New Roman" w:eastAsia="黑体"/>
        </w:rPr>
      </w:pPr>
      <w:r>
        <w:rPr>
          <w:rFonts w:ascii="Times New Roman" w:eastAsia="黑体"/>
        </w:rPr>
        <w:t>运输包装</w:t>
      </w:r>
    </w:p>
    <w:p w14:paraId="7E714178">
      <w:pPr>
        <w:pStyle w:val="233"/>
        <w:numPr>
          <w:ilvl w:val="3"/>
          <w:numId w:val="32"/>
        </w:numPr>
        <w:tabs>
          <w:tab w:val="center" w:pos="4201"/>
          <w:tab w:val="right" w:leader="dot" w:pos="9298"/>
        </w:tabs>
        <w:spacing w:before="156" w:beforeLines="50" w:after="156" w:afterLines="50"/>
        <w:ind w:firstLineChars="0"/>
        <w:rPr>
          <w:rFonts w:ascii="Times New Roman" w:eastAsia="黑体"/>
          <w:szCs w:val="22"/>
        </w:rPr>
      </w:pPr>
      <w:r>
        <w:rPr>
          <w:rFonts w:ascii="Times New Roman" w:eastAsia="黑体"/>
          <w:szCs w:val="22"/>
        </w:rPr>
        <w:t>材料</w:t>
      </w:r>
    </w:p>
    <w:p w14:paraId="795431D5">
      <w:pPr>
        <w:autoSpaceDE w:val="0"/>
        <w:autoSpaceDN w:val="0"/>
        <w:spacing w:line="240" w:lineRule="auto"/>
        <w:ind w:firstLine="420" w:firstLineChars="200"/>
        <w:rPr>
          <w:rFonts w:hint="eastAsia" w:ascii="宋体" w:hAnsi="宋体" w:eastAsia="宋体" w:cs="宋体"/>
          <w:color w:val="0000FF"/>
        </w:rPr>
      </w:pPr>
      <w:r>
        <w:rPr>
          <w:rFonts w:hint="eastAsia" w:ascii="宋体" w:hAnsi="宋体" w:eastAsia="宋体" w:cs="宋体"/>
        </w:rPr>
        <w:t>纸箱应符合GB/T 6543的要求，瓦楞纸板应符合GB/T 6544的要求。</w:t>
      </w:r>
    </w:p>
    <w:p w14:paraId="650751AC">
      <w:pPr>
        <w:pStyle w:val="233"/>
        <w:numPr>
          <w:ilvl w:val="3"/>
          <w:numId w:val="32"/>
        </w:numPr>
        <w:tabs>
          <w:tab w:val="center" w:pos="4201"/>
          <w:tab w:val="right" w:leader="dot" w:pos="9298"/>
        </w:tabs>
        <w:spacing w:before="156" w:beforeLines="50" w:after="156" w:afterLines="50"/>
        <w:ind w:firstLineChars="0"/>
        <w:rPr>
          <w:rFonts w:ascii="Times New Roman" w:eastAsia="黑体"/>
          <w:szCs w:val="22"/>
        </w:rPr>
      </w:pPr>
      <w:r>
        <w:rPr>
          <w:rFonts w:ascii="Times New Roman" w:eastAsia="黑体"/>
          <w:szCs w:val="22"/>
        </w:rPr>
        <w:t>标签标志</w:t>
      </w:r>
    </w:p>
    <w:p w14:paraId="2EB34FB6">
      <w:pPr>
        <w:autoSpaceDE w:val="0"/>
        <w:autoSpaceDN w:val="0"/>
        <w:spacing w:line="240" w:lineRule="auto"/>
        <w:rPr>
          <w:rFonts w:ascii="Times New Roman" w:hAnsi="Times New Roman"/>
          <w:color w:val="000000" w:themeColor="text1"/>
          <w14:textFill>
            <w14:solidFill>
              <w14:schemeClr w14:val="tx1"/>
            </w14:solidFill>
          </w14:textFill>
        </w:rPr>
      </w:pPr>
      <w:r>
        <w:rPr>
          <w:rFonts w:hint="eastAsia" w:ascii="黑体" w:hAnsi="黑体" w:eastAsia="黑体" w:cs="黑体"/>
          <w:kern w:val="0"/>
          <w:szCs w:val="20"/>
        </w:rPr>
        <w:t>7.2.2.2.1</w:t>
      </w:r>
      <w:r>
        <w:rPr>
          <w:rFonts w:ascii="Times New Roman" w:hAnsi="Times New Roman" w:eastAsia="黑体"/>
          <w:kern w:val="0"/>
          <w:szCs w:val="20"/>
        </w:rPr>
        <w:t xml:space="preserve"> </w:t>
      </w:r>
      <w:r>
        <w:rPr>
          <w:rFonts w:hint="eastAsia" w:ascii="宋体" w:hAnsi="宋体" w:eastAsia="宋体" w:cs="宋体"/>
          <w:color w:val="000000" w:themeColor="text1"/>
          <w14:textFill>
            <w14:solidFill>
              <w14:schemeClr w14:val="tx1"/>
            </w14:solidFill>
          </w14:textFill>
        </w:rPr>
        <w:t>运输包装图示标志应符合GB/T 191的要求。</w:t>
      </w:r>
    </w:p>
    <w:p w14:paraId="19089090">
      <w:pPr>
        <w:autoSpaceDE w:val="0"/>
        <w:autoSpaceDN w:val="0"/>
        <w:spacing w:line="240" w:lineRule="auto"/>
        <w:rPr>
          <w:rFonts w:hint="eastAsia" w:ascii="宋体" w:hAnsi="宋体" w:eastAsia="宋体" w:cs="宋体"/>
          <w:color w:val="000000" w:themeColor="text1"/>
          <w14:textFill>
            <w14:solidFill>
              <w14:schemeClr w14:val="tx1"/>
            </w14:solidFill>
          </w14:textFill>
        </w:rPr>
      </w:pPr>
      <w:r>
        <w:rPr>
          <w:rFonts w:hint="eastAsia" w:ascii="黑体" w:hAnsi="黑体" w:eastAsia="黑体" w:cs="黑体"/>
          <w:kern w:val="0"/>
          <w:szCs w:val="20"/>
        </w:rPr>
        <w:t>7.2.2.2.2</w:t>
      </w:r>
      <w:r>
        <w:rPr>
          <w:rFonts w:ascii="Times New Roman" w:hAnsi="Times New Roman" w:eastAsia="黑体"/>
          <w:kern w:val="0"/>
          <w:szCs w:val="20"/>
        </w:rPr>
        <w:t xml:space="preserve"> </w:t>
      </w:r>
      <w:r>
        <w:rPr>
          <w:rFonts w:hint="eastAsia" w:ascii="宋体" w:hAnsi="宋体" w:eastAsia="宋体" w:cs="宋体"/>
          <w:color w:val="000000" w:themeColor="text1"/>
          <w14:textFill>
            <w14:solidFill>
              <w14:schemeClr w14:val="tx1"/>
            </w14:solidFill>
          </w14:textFill>
        </w:rPr>
        <w:t>运输包装收发货标志应符合GB 6388的规定。</w:t>
      </w:r>
    </w:p>
    <w:p w14:paraId="106D513A">
      <w:pPr>
        <w:autoSpaceDE w:val="0"/>
        <w:autoSpaceDN w:val="0"/>
        <w:spacing w:line="240" w:lineRule="auto"/>
        <w:rPr>
          <w:rFonts w:ascii="Times New Roman" w:hAnsi="Times New Roman"/>
          <w:color w:val="000000" w:themeColor="text1"/>
          <w14:textFill>
            <w14:solidFill>
              <w14:schemeClr w14:val="tx1"/>
            </w14:solidFill>
          </w14:textFill>
        </w:rPr>
      </w:pPr>
      <w:r>
        <w:rPr>
          <w:rFonts w:hint="eastAsia" w:ascii="黑体" w:hAnsi="黑体" w:eastAsia="黑体" w:cs="黑体"/>
          <w:kern w:val="0"/>
          <w:szCs w:val="20"/>
        </w:rPr>
        <w:t>7.2.2.2.3</w:t>
      </w:r>
      <w:r>
        <w:rPr>
          <w:rFonts w:ascii="Times New Roman" w:hAnsi="Times New Roman" w:eastAsia="黑体"/>
          <w:kern w:val="0"/>
          <w:szCs w:val="20"/>
        </w:rPr>
        <w:t xml:space="preserve"> </w:t>
      </w:r>
      <w:r>
        <w:rPr>
          <w:rFonts w:ascii="Times New Roman" w:hAnsi="Times New Roman"/>
          <w:color w:val="000000" w:themeColor="text1"/>
          <w14:textFill>
            <w14:solidFill>
              <w14:schemeClr w14:val="tx1"/>
            </w14:solidFill>
          </w14:textFill>
        </w:rPr>
        <w:t>标签内容包括但不仅限于：</w:t>
      </w:r>
    </w:p>
    <w:p w14:paraId="0B1AC872">
      <w:pPr>
        <w:autoSpaceDE w:val="0"/>
        <w:autoSpaceDN w:val="0"/>
        <w:spacing w:line="24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rPr>
        <w:t>——</w:t>
      </w:r>
      <w:r>
        <w:rPr>
          <w:rFonts w:ascii="Times New Roman" w:hAnsi="Times New Roman"/>
          <w:color w:val="000000" w:themeColor="text1"/>
          <w14:textFill>
            <w14:solidFill>
              <w14:schemeClr w14:val="tx1"/>
            </w14:solidFill>
          </w14:textFill>
        </w:rPr>
        <w:t>收/发货人的名称或代号；</w:t>
      </w:r>
    </w:p>
    <w:p w14:paraId="5AB04990">
      <w:pPr>
        <w:autoSpaceDE w:val="0"/>
        <w:autoSpaceDN w:val="0"/>
        <w:spacing w:line="24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rPr>
        <w:t>——</w:t>
      </w:r>
      <w:r>
        <w:rPr>
          <w:rFonts w:ascii="Times New Roman" w:hAnsi="Times New Roman"/>
          <w:color w:val="000000" w:themeColor="text1"/>
          <w14:textFill>
            <w14:solidFill>
              <w14:schemeClr w14:val="tx1"/>
            </w14:solidFill>
          </w14:textFill>
        </w:rPr>
        <w:t>目的地与出发地；</w:t>
      </w:r>
    </w:p>
    <w:p w14:paraId="60ADA2B9">
      <w:pPr>
        <w:autoSpaceDE w:val="0"/>
        <w:autoSpaceDN w:val="0"/>
        <w:spacing w:line="24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rPr>
        <w:t>——</w:t>
      </w:r>
      <w:r>
        <w:rPr>
          <w:rFonts w:ascii="Times New Roman" w:hAnsi="Times New Roman"/>
          <w:color w:val="000000" w:themeColor="text1"/>
          <w14:textFill>
            <w14:solidFill>
              <w14:schemeClr w14:val="tx1"/>
            </w14:solidFill>
          </w14:textFill>
        </w:rPr>
        <w:t>件数。</w:t>
      </w:r>
    </w:p>
    <w:bookmarkEnd w:id="61"/>
    <w:p w14:paraId="4B37F8BB">
      <w:pPr>
        <w:pStyle w:val="234"/>
        <w:numPr>
          <w:ilvl w:val="0"/>
          <w:numId w:val="32"/>
        </w:numPr>
        <w:spacing w:before="312" w:after="312"/>
        <w:outlineLvl w:val="0"/>
        <w:rPr>
          <w:rFonts w:ascii="Times New Roman"/>
          <w:szCs w:val="22"/>
        </w:rPr>
      </w:pPr>
      <w:bookmarkStart w:id="62" w:name="_Toc5452"/>
      <w:r>
        <w:rPr>
          <w:rFonts w:ascii="Times New Roman"/>
          <w:szCs w:val="22"/>
        </w:rPr>
        <w:t>入库检验</w:t>
      </w:r>
      <w:bookmarkEnd w:id="62"/>
    </w:p>
    <w:p w14:paraId="28E2040A">
      <w:pPr>
        <w:pStyle w:val="232"/>
        <w:numPr>
          <w:ilvl w:val="1"/>
          <w:numId w:val="32"/>
        </w:numPr>
        <w:spacing w:before="156" w:after="156"/>
        <w:outlineLvl w:val="1"/>
        <w:rPr>
          <w:rFonts w:ascii="Times New Roman"/>
          <w:color w:val="000000"/>
        </w:rPr>
      </w:pPr>
      <w:bookmarkStart w:id="63" w:name="_Toc19905"/>
      <w:r>
        <w:rPr>
          <w:rFonts w:ascii="Times New Roman"/>
          <w:color w:val="000000"/>
        </w:rPr>
        <w:t>检验要求</w:t>
      </w:r>
      <w:bookmarkEnd w:id="63"/>
    </w:p>
    <w:p w14:paraId="5279632E">
      <w:pPr>
        <w:autoSpaceDE w:val="0"/>
        <w:autoSpaceDN w:val="0"/>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应保障</w:t>
      </w:r>
      <w:r>
        <w:rPr>
          <w:rFonts w:hint="eastAsia" w:ascii="Times New Roman" w:hAnsi="Times New Roman"/>
          <w:color w:val="000000" w:themeColor="text1"/>
          <w14:textFill>
            <w14:solidFill>
              <w14:schemeClr w14:val="tx1"/>
            </w14:solidFill>
          </w14:textFill>
        </w:rPr>
        <w:t>冷冻</w:t>
      </w:r>
      <w:r>
        <w:rPr>
          <w:rFonts w:ascii="Times New Roman" w:hAnsi="Times New Roman"/>
          <w:color w:val="000000" w:themeColor="text1"/>
          <w14:textFill>
            <w14:solidFill>
              <w14:schemeClr w14:val="tx1"/>
            </w14:solidFill>
          </w14:textFill>
        </w:rPr>
        <w:t>黄鳝制品到</w:t>
      </w:r>
      <w:r>
        <w:rPr>
          <w:rFonts w:hint="eastAsia" w:ascii="Times New Roman" w:hAnsi="Times New Roman"/>
          <w:color w:val="000000" w:themeColor="text1"/>
          <w14:textFill>
            <w14:solidFill>
              <w14:schemeClr w14:val="tx1"/>
            </w14:solidFill>
          </w14:textFill>
        </w:rPr>
        <w:t>达</w:t>
      </w:r>
      <w:r>
        <w:rPr>
          <w:rFonts w:ascii="Times New Roman" w:hAnsi="Times New Roman"/>
          <w:color w:val="000000" w:themeColor="text1"/>
          <w14:textFill>
            <w14:solidFill>
              <w14:schemeClr w14:val="tx1"/>
            </w14:solidFill>
          </w14:textFill>
        </w:rPr>
        <w:t>检测室时样品处于冷冻状态，尚未解冻、变质。</w:t>
      </w:r>
    </w:p>
    <w:p w14:paraId="3640A805">
      <w:pPr>
        <w:pStyle w:val="233"/>
        <w:numPr>
          <w:ilvl w:val="2"/>
          <w:numId w:val="32"/>
        </w:numPr>
        <w:tabs>
          <w:tab w:val="center" w:pos="4201"/>
          <w:tab w:val="right" w:leader="dot" w:pos="9298"/>
        </w:tabs>
        <w:spacing w:before="156" w:beforeLines="50" w:after="156" w:afterLines="50"/>
        <w:ind w:left="0" w:firstLineChars="0"/>
        <w:rPr>
          <w:rFonts w:ascii="Times New Roman" w:eastAsia="黑体"/>
        </w:rPr>
      </w:pPr>
      <w:r>
        <w:rPr>
          <w:rFonts w:ascii="Times New Roman" w:eastAsia="黑体"/>
        </w:rPr>
        <w:t>组批规则</w:t>
      </w:r>
    </w:p>
    <w:p w14:paraId="364BE6FB">
      <w:pPr>
        <w:widowControl/>
        <w:adjustRightInd/>
        <w:spacing w:line="240" w:lineRule="auto"/>
        <w:ind w:firstLine="420"/>
        <w:rPr>
          <w:rFonts w:ascii="Times New Roman" w:hAnsi="Times New Roman"/>
          <w:szCs w:val="24"/>
        </w:rPr>
      </w:pPr>
      <w:r>
        <w:rPr>
          <w:rFonts w:ascii="Times New Roman" w:hAnsi="Times New Roman"/>
          <w:szCs w:val="24"/>
        </w:rPr>
        <w:t>检验时，以同原料、同条件下、同一天预包装的产品为一检验批。</w:t>
      </w:r>
    </w:p>
    <w:p w14:paraId="2F25B985">
      <w:pPr>
        <w:pStyle w:val="233"/>
        <w:numPr>
          <w:ilvl w:val="2"/>
          <w:numId w:val="32"/>
        </w:numPr>
        <w:tabs>
          <w:tab w:val="center" w:pos="4201"/>
          <w:tab w:val="right" w:leader="dot" w:pos="9298"/>
        </w:tabs>
        <w:spacing w:before="156" w:beforeLines="50" w:after="156" w:afterLines="50"/>
        <w:ind w:left="0" w:firstLineChars="0"/>
        <w:rPr>
          <w:rFonts w:ascii="Times New Roman" w:eastAsia="黑体"/>
        </w:rPr>
      </w:pPr>
      <w:r>
        <w:rPr>
          <w:rFonts w:ascii="Times New Roman" w:eastAsia="黑体"/>
        </w:rPr>
        <w:t>抽样方法</w:t>
      </w:r>
    </w:p>
    <w:p w14:paraId="7F9261E6">
      <w:pPr>
        <w:widowControl/>
        <w:adjustRightInd/>
        <w:spacing w:line="240" w:lineRule="auto"/>
        <w:ind w:firstLine="420"/>
        <w:rPr>
          <w:rFonts w:hint="eastAsia" w:ascii="宋体" w:hAnsi="宋体" w:eastAsia="宋体" w:cs="宋体"/>
          <w:szCs w:val="24"/>
        </w:rPr>
      </w:pPr>
      <w:r>
        <w:rPr>
          <w:rFonts w:hint="eastAsia" w:ascii="宋体" w:hAnsi="宋体" w:eastAsia="宋体" w:cs="宋体"/>
          <w:szCs w:val="24"/>
        </w:rPr>
        <w:t>冷冻黄鳝制品在入库前检验时，按照GB/T 30891—2014的规定进行非破坏性检验抽样和破坏性检验抽样规则执行，其中非破坏性检验抽样方法应符合GB/T 30891—2014附录A中A.1抽样方案I的要求。</w:t>
      </w:r>
    </w:p>
    <w:p w14:paraId="256CBC1E">
      <w:pPr>
        <w:pStyle w:val="233"/>
        <w:numPr>
          <w:ilvl w:val="2"/>
          <w:numId w:val="32"/>
        </w:numPr>
        <w:tabs>
          <w:tab w:val="center" w:pos="4201"/>
          <w:tab w:val="right" w:leader="dot" w:pos="9298"/>
        </w:tabs>
        <w:spacing w:before="156" w:beforeLines="50" w:after="156" w:afterLines="50"/>
        <w:ind w:left="0" w:firstLineChars="0"/>
        <w:rPr>
          <w:rFonts w:ascii="Times New Roman" w:eastAsia="黑体"/>
        </w:rPr>
      </w:pPr>
      <w:r>
        <w:rPr>
          <w:rFonts w:ascii="Times New Roman" w:eastAsia="黑体"/>
        </w:rPr>
        <w:t>检验分类</w:t>
      </w:r>
    </w:p>
    <w:p w14:paraId="02D3F305">
      <w:pPr>
        <w:pStyle w:val="233"/>
        <w:numPr>
          <w:ilvl w:val="3"/>
          <w:numId w:val="32"/>
        </w:numPr>
        <w:tabs>
          <w:tab w:val="center" w:pos="4201"/>
          <w:tab w:val="right" w:leader="dot" w:pos="9298"/>
        </w:tabs>
        <w:spacing w:before="156" w:beforeLines="50" w:after="156" w:afterLines="50"/>
        <w:ind w:firstLineChars="0"/>
        <w:rPr>
          <w:rFonts w:ascii="Times New Roman" w:eastAsia="黑体"/>
          <w:szCs w:val="22"/>
        </w:rPr>
      </w:pPr>
      <w:r>
        <w:rPr>
          <w:rFonts w:ascii="Times New Roman" w:eastAsia="黑体"/>
          <w:szCs w:val="22"/>
        </w:rPr>
        <w:t>批次检验</w:t>
      </w:r>
    </w:p>
    <w:p w14:paraId="010357CE">
      <w:pPr>
        <w:widowControl/>
        <w:adjustRightInd/>
        <w:spacing w:line="240" w:lineRule="auto"/>
        <w:ind w:firstLine="420" w:firstLineChars="200"/>
        <w:rPr>
          <w:rFonts w:ascii="Times New Roman" w:hAnsi="Times New Roman"/>
          <w:szCs w:val="24"/>
        </w:rPr>
      </w:pPr>
      <w:r>
        <w:rPr>
          <w:rFonts w:ascii="Times New Roman" w:hAnsi="Times New Roman"/>
          <w:szCs w:val="24"/>
        </w:rPr>
        <w:t>每批次产品入库时应进行批次检验，检验项目按照</w:t>
      </w:r>
      <w:r>
        <w:rPr>
          <w:rFonts w:hint="eastAsia" w:ascii="Times New Roman" w:hAnsi="Times New Roman"/>
          <w:szCs w:val="24"/>
        </w:rPr>
        <w:t>冷冻</w:t>
      </w:r>
      <w:r>
        <w:rPr>
          <w:rFonts w:ascii="Times New Roman" w:hAnsi="Times New Roman"/>
          <w:szCs w:val="24"/>
        </w:rPr>
        <w:t>黄鳝制品应符合的产品标准执行，批次检验合格后方可出厂。</w:t>
      </w:r>
    </w:p>
    <w:p w14:paraId="77764141">
      <w:pPr>
        <w:pStyle w:val="233"/>
        <w:numPr>
          <w:ilvl w:val="3"/>
          <w:numId w:val="32"/>
        </w:numPr>
        <w:tabs>
          <w:tab w:val="center" w:pos="4201"/>
          <w:tab w:val="right" w:leader="dot" w:pos="9298"/>
        </w:tabs>
        <w:spacing w:before="156" w:beforeLines="50" w:after="156" w:afterLines="50"/>
        <w:ind w:firstLineChars="0"/>
        <w:rPr>
          <w:rFonts w:ascii="Times New Roman" w:eastAsia="黑体"/>
          <w:szCs w:val="22"/>
        </w:rPr>
      </w:pPr>
      <w:r>
        <w:rPr>
          <w:rFonts w:ascii="Times New Roman" w:eastAsia="黑体"/>
          <w:szCs w:val="22"/>
        </w:rPr>
        <w:t>型式检验</w:t>
      </w:r>
    </w:p>
    <w:p w14:paraId="38D6DD8C">
      <w:pPr>
        <w:widowControl/>
        <w:adjustRightInd/>
        <w:spacing w:line="240" w:lineRule="auto"/>
        <w:ind w:firstLine="420" w:firstLineChars="200"/>
        <w:rPr>
          <w:rFonts w:ascii="Times New Roman" w:hAnsi="Times New Roman"/>
          <w:szCs w:val="24"/>
        </w:rPr>
      </w:pPr>
      <w:r>
        <w:rPr>
          <w:rFonts w:ascii="Times New Roman" w:hAnsi="Times New Roman"/>
          <w:szCs w:val="24"/>
        </w:rPr>
        <w:t>型式检验应每半年进行至少一次，按照批次检验方式进行。当有以下情形之一时，应进行型式检验，检验项目按照</w:t>
      </w:r>
      <w:r>
        <w:rPr>
          <w:rFonts w:hint="eastAsia" w:ascii="Times New Roman" w:hAnsi="Times New Roman"/>
          <w:szCs w:val="24"/>
        </w:rPr>
        <w:t>冷冻</w:t>
      </w:r>
      <w:r>
        <w:rPr>
          <w:rFonts w:ascii="Times New Roman" w:hAnsi="Times New Roman"/>
          <w:szCs w:val="24"/>
        </w:rPr>
        <w:t>黄鳝制品应符合的产品标准执行：</w:t>
      </w:r>
    </w:p>
    <w:p w14:paraId="4DA26583">
      <w:pPr>
        <w:widowControl/>
        <w:adjustRightInd/>
        <w:spacing w:line="240" w:lineRule="auto"/>
        <w:ind w:firstLine="420" w:firstLineChars="200"/>
        <w:rPr>
          <w:rFonts w:ascii="Times New Roman" w:hAnsi="Times New Roman"/>
          <w:szCs w:val="24"/>
        </w:rPr>
      </w:pPr>
      <w:bookmarkStart w:id="64" w:name="OLE_LINK7"/>
      <w:r>
        <w:rPr>
          <w:rFonts w:ascii="Times New Roman" w:hAnsi="Times New Roman"/>
          <w:szCs w:val="24"/>
        </w:rPr>
        <w:t>——</w:t>
      </w:r>
      <w:bookmarkEnd w:id="64"/>
      <w:r>
        <w:rPr>
          <w:rFonts w:ascii="Times New Roman" w:hAnsi="Times New Roman"/>
          <w:szCs w:val="24"/>
        </w:rPr>
        <w:t>新建</w:t>
      </w:r>
      <w:r>
        <w:rPr>
          <w:rFonts w:hint="eastAsia" w:ascii="Times New Roman" w:hAnsi="Times New Roman"/>
          <w:szCs w:val="24"/>
        </w:rPr>
        <w:t>冷冻</w:t>
      </w:r>
      <w:r>
        <w:rPr>
          <w:rFonts w:ascii="Times New Roman" w:hAnsi="Times New Roman"/>
          <w:szCs w:val="24"/>
        </w:rPr>
        <w:t>黄鳝制品生产线；</w:t>
      </w:r>
    </w:p>
    <w:p w14:paraId="68604F90">
      <w:pPr>
        <w:widowControl/>
        <w:adjustRightInd/>
        <w:spacing w:line="240" w:lineRule="auto"/>
        <w:ind w:firstLine="420" w:firstLineChars="200"/>
        <w:rPr>
          <w:rFonts w:ascii="Times New Roman" w:hAnsi="Times New Roman"/>
          <w:szCs w:val="24"/>
        </w:rPr>
      </w:pPr>
      <w:r>
        <w:rPr>
          <w:rFonts w:ascii="Times New Roman" w:hAnsi="Times New Roman"/>
          <w:szCs w:val="24"/>
        </w:rPr>
        <w:t>——生产工艺、产品设备发生较大变化，有可能影响产品质量时；</w:t>
      </w:r>
    </w:p>
    <w:p w14:paraId="77C2A8F2">
      <w:pPr>
        <w:widowControl/>
        <w:adjustRightInd/>
        <w:spacing w:line="240" w:lineRule="auto"/>
        <w:ind w:firstLine="420" w:firstLineChars="200"/>
        <w:rPr>
          <w:rFonts w:ascii="Times New Roman" w:hAnsi="Times New Roman"/>
          <w:szCs w:val="24"/>
        </w:rPr>
      </w:pPr>
      <w:r>
        <w:rPr>
          <w:rFonts w:ascii="Times New Roman" w:hAnsi="Times New Roman"/>
          <w:szCs w:val="24"/>
        </w:rPr>
        <w:t>——出厂检验结果与上次型式检验有较大差异时；</w:t>
      </w:r>
    </w:p>
    <w:p w14:paraId="0E4FFCFA">
      <w:pPr>
        <w:widowControl/>
        <w:adjustRightInd/>
        <w:spacing w:line="240" w:lineRule="auto"/>
        <w:ind w:firstLine="420" w:firstLineChars="200"/>
        <w:rPr>
          <w:rFonts w:ascii="Times New Roman" w:hAnsi="Times New Roman"/>
          <w:szCs w:val="24"/>
        </w:rPr>
      </w:pPr>
      <w:r>
        <w:rPr>
          <w:rFonts w:ascii="Times New Roman" w:hAnsi="Times New Roman"/>
          <w:szCs w:val="24"/>
        </w:rPr>
        <w:t>——停产半年以上恢复生产时；</w:t>
      </w:r>
    </w:p>
    <w:p w14:paraId="357C41F7">
      <w:pPr>
        <w:widowControl/>
        <w:adjustRightInd/>
        <w:spacing w:line="240" w:lineRule="auto"/>
        <w:ind w:firstLine="420" w:firstLineChars="200"/>
        <w:rPr>
          <w:rFonts w:ascii="Times New Roman" w:hAnsi="Times New Roman"/>
          <w:szCs w:val="24"/>
        </w:rPr>
      </w:pPr>
      <w:r>
        <w:rPr>
          <w:rFonts w:ascii="Times New Roman" w:hAnsi="Times New Roman"/>
          <w:szCs w:val="24"/>
        </w:rPr>
        <w:t>——有关监督机构提出要求时。</w:t>
      </w:r>
    </w:p>
    <w:p w14:paraId="420AF23E">
      <w:pPr>
        <w:pStyle w:val="232"/>
        <w:numPr>
          <w:ilvl w:val="1"/>
          <w:numId w:val="32"/>
        </w:numPr>
        <w:spacing w:before="156" w:after="156"/>
        <w:outlineLvl w:val="1"/>
        <w:rPr>
          <w:rFonts w:ascii="Times New Roman"/>
          <w:color w:val="000000"/>
        </w:rPr>
      </w:pPr>
      <w:bookmarkStart w:id="65" w:name="_Toc12673"/>
      <w:r>
        <w:rPr>
          <w:rFonts w:ascii="Times New Roman"/>
          <w:color w:val="000000"/>
        </w:rPr>
        <w:t>不合格品处理</w:t>
      </w:r>
      <w:bookmarkEnd w:id="65"/>
    </w:p>
    <w:p w14:paraId="4346454C">
      <w:pPr>
        <w:pStyle w:val="57"/>
        <w:ind w:firstLine="420"/>
        <w:rPr>
          <w:rFonts w:hint="eastAsia" w:ascii="宋体" w:hAnsi="宋体" w:eastAsia="宋体" w:cs="宋体"/>
        </w:rPr>
      </w:pPr>
      <w:r>
        <w:rPr>
          <w:rFonts w:hint="eastAsia" w:ascii="宋体" w:hAnsi="宋体" w:eastAsia="宋体" w:cs="宋体"/>
        </w:rPr>
        <w:t>经入库检验不合格的产品应单独暂存，与正常入库产品进行隔离区分并显著标识，建立不合格品记录，记录保存时间不少于2年。</w:t>
      </w:r>
    </w:p>
    <w:p w14:paraId="52C11C77">
      <w:pPr>
        <w:pStyle w:val="234"/>
        <w:numPr>
          <w:ilvl w:val="0"/>
          <w:numId w:val="32"/>
        </w:numPr>
        <w:spacing w:before="312" w:after="312"/>
        <w:outlineLvl w:val="0"/>
        <w:rPr>
          <w:rFonts w:ascii="Times New Roman"/>
          <w:szCs w:val="22"/>
        </w:rPr>
      </w:pPr>
      <w:bookmarkStart w:id="66" w:name="_Toc30293"/>
      <w:r>
        <w:rPr>
          <w:rFonts w:ascii="Times New Roman"/>
          <w:szCs w:val="22"/>
        </w:rPr>
        <w:t>仓储</w:t>
      </w:r>
      <w:bookmarkEnd w:id="66"/>
    </w:p>
    <w:p w14:paraId="6150574D">
      <w:pPr>
        <w:pStyle w:val="232"/>
        <w:numPr>
          <w:ilvl w:val="1"/>
          <w:numId w:val="32"/>
        </w:numPr>
        <w:spacing w:before="156" w:after="156"/>
        <w:outlineLvl w:val="1"/>
        <w:rPr>
          <w:rFonts w:ascii="Times New Roman"/>
          <w:color w:val="000000"/>
        </w:rPr>
      </w:pPr>
      <w:bookmarkStart w:id="67" w:name="_Toc20818"/>
      <w:r>
        <w:rPr>
          <w:rFonts w:ascii="Times New Roman"/>
          <w:color w:val="000000"/>
        </w:rPr>
        <w:t>冷库设施要求</w:t>
      </w:r>
      <w:bookmarkEnd w:id="67"/>
    </w:p>
    <w:p w14:paraId="5F59862B">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冷库设计建造应符合GB 50072的要求，冷库内配备应急照明装置、应急开门装置、防反锁装置，宜配备警示标识、安装入库禁闭警铃。</w:t>
      </w:r>
    </w:p>
    <w:p w14:paraId="0B431F00">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冷库封闭站台的宽度及其内部温度可根据使用要求设定，宜设控温穿堂，其外围结构应满足相应的保温要求，并应设置相应的冷藏门和连接冷藏车的密闭软门套。</w:t>
      </w:r>
    </w:p>
    <w:p w14:paraId="747F7112">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非控温穿堂或站台的冻结物冷藏间门口宜配置限制冷热交换的装置，包括但不限于耐低温塑料门帘、电动空气幕，并宜设置回笼间。</w:t>
      </w:r>
    </w:p>
    <w:p w14:paraId="4B5DD7D7">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冷库温度应控制在-18 ℃±2 ℃，根据需要合理配置温湿度监测、记录、报警、调控装置，实现高温自动报警，能实时显示监测参数并自动记录。根据库房面积，应在每个库房内的适当位置设置不少于2个温度监测装置。</w:t>
      </w:r>
    </w:p>
    <w:p w14:paraId="61E6BE18">
      <w:pPr>
        <w:pStyle w:val="232"/>
        <w:numPr>
          <w:ilvl w:val="1"/>
          <w:numId w:val="32"/>
        </w:numPr>
        <w:spacing w:before="156" w:after="156"/>
        <w:outlineLvl w:val="1"/>
        <w:rPr>
          <w:rFonts w:ascii="Times New Roman"/>
          <w:color w:val="000000"/>
        </w:rPr>
      </w:pPr>
      <w:bookmarkStart w:id="68" w:name="_Toc5859"/>
      <w:r>
        <w:rPr>
          <w:rFonts w:ascii="Times New Roman"/>
          <w:color w:val="000000"/>
        </w:rPr>
        <w:t>冷库设施维保</w:t>
      </w:r>
      <w:bookmarkEnd w:id="68"/>
    </w:p>
    <w:p w14:paraId="6AC2DF11">
      <w:pPr>
        <w:pStyle w:val="236"/>
        <w:numPr>
          <w:ilvl w:val="2"/>
          <w:numId w:val="32"/>
        </w:numPr>
        <w:spacing w:before="0" w:beforeLines="0" w:after="0" w:afterLines="0"/>
        <w:ind w:left="0"/>
        <w:rPr>
          <w:rFonts w:ascii="Times New Roman" w:eastAsia="宋体"/>
          <w:bCs/>
          <w:kern w:val="13"/>
        </w:rPr>
      </w:pPr>
      <w:r>
        <w:rPr>
          <w:rFonts w:ascii="Times New Roman" w:eastAsia="宋体"/>
          <w:bCs/>
          <w:kern w:val="13"/>
        </w:rPr>
        <w:t>冷库实行专人管理，未经许可无关人员不得入内，确认冷库内无人才能锁门，无进出库作业时必须关灯关门；</w:t>
      </w:r>
    </w:p>
    <w:p w14:paraId="285C11A1">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冷库维保应按GB/T 30134及GB/T 28009要求执行。</w:t>
      </w:r>
    </w:p>
    <w:p w14:paraId="3940BF97">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开机前先检查冷库有无异常情况，确认无异常方可开机。异常情况包括但不限于：</w:t>
      </w:r>
    </w:p>
    <w:p w14:paraId="3936A0FF">
      <w:pPr>
        <w:pStyle w:val="236"/>
        <w:numPr>
          <w:ilvl w:val="2"/>
          <w:numId w:val="0"/>
        </w:numPr>
        <w:spacing w:before="0" w:beforeLines="0" w:after="0" w:afterLines="0"/>
        <w:ind w:firstLine="420" w:firstLineChars="200"/>
        <w:rPr>
          <w:rFonts w:ascii="Times New Roman" w:eastAsia="宋体"/>
          <w:bCs/>
          <w:kern w:val="13"/>
        </w:rPr>
      </w:pPr>
      <w:r>
        <w:rPr>
          <w:rFonts w:ascii="Times New Roman" w:eastAsia="宋体"/>
          <w:bCs/>
          <w:kern w:val="13"/>
        </w:rPr>
        <w:t>——机组和管道有无“跑”“冒”“滴”“漏”；</w:t>
      </w:r>
    </w:p>
    <w:p w14:paraId="0CFAE8D4">
      <w:pPr>
        <w:pStyle w:val="236"/>
        <w:numPr>
          <w:ilvl w:val="2"/>
          <w:numId w:val="0"/>
        </w:numPr>
        <w:spacing w:before="0" w:beforeLines="0" w:after="0" w:afterLines="0"/>
        <w:ind w:firstLine="420" w:firstLineChars="200"/>
        <w:rPr>
          <w:rFonts w:ascii="Times New Roman" w:eastAsia="宋体"/>
          <w:bCs/>
          <w:kern w:val="13"/>
        </w:rPr>
      </w:pPr>
      <w:bookmarkStart w:id="69" w:name="OLE_LINK10"/>
      <w:r>
        <w:rPr>
          <w:rFonts w:ascii="Times New Roman" w:eastAsia="宋体"/>
          <w:bCs/>
          <w:kern w:val="13"/>
        </w:rPr>
        <w:t>——</w:t>
      </w:r>
      <w:bookmarkEnd w:id="69"/>
      <w:r>
        <w:rPr>
          <w:rFonts w:ascii="Times New Roman" w:eastAsia="宋体"/>
          <w:bCs/>
          <w:kern w:val="13"/>
        </w:rPr>
        <w:t>电源线有无破损或裸露；</w:t>
      </w:r>
    </w:p>
    <w:p w14:paraId="57011683">
      <w:pPr>
        <w:pStyle w:val="236"/>
        <w:numPr>
          <w:ilvl w:val="2"/>
          <w:numId w:val="0"/>
        </w:numPr>
        <w:spacing w:before="0" w:beforeLines="0" w:after="0" w:afterLines="0"/>
        <w:ind w:firstLine="420" w:firstLineChars="200"/>
        <w:rPr>
          <w:rFonts w:ascii="Times New Roman" w:eastAsia="宋体"/>
          <w:bCs/>
          <w:kern w:val="13"/>
        </w:rPr>
      </w:pPr>
      <w:r>
        <w:rPr>
          <w:rFonts w:ascii="Times New Roman" w:eastAsia="宋体"/>
          <w:bCs/>
          <w:kern w:val="13"/>
        </w:rPr>
        <w:t>——机组散热片有无堵塞。</w:t>
      </w:r>
    </w:p>
    <w:p w14:paraId="443924D5">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设备开启后，应观察室外机组运行情况，查看制冷、保温系统运作情况，确认正常后方可离开。</w:t>
      </w:r>
    </w:p>
    <w:p w14:paraId="5CB62CB7">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机组出现异常报警停机，应及时通知设备维保人员，并及时进行维护及修理。</w:t>
      </w:r>
    </w:p>
    <w:p w14:paraId="6640CD01">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每年应定期对冷库设施的性能进行检查并记录，定期对冷库内外安装的温湿度监测装置进行校准，并形成校准记录，记录至少保存2年。</w:t>
      </w:r>
    </w:p>
    <w:p w14:paraId="4CE7AC75">
      <w:pPr>
        <w:widowControl/>
        <w:numPr>
          <w:ilvl w:val="1"/>
          <w:numId w:val="32"/>
        </w:numPr>
        <w:adjustRightInd/>
        <w:spacing w:before="156" w:beforeLines="50" w:after="156" w:afterLines="50"/>
        <w:outlineLvl w:val="1"/>
        <w:rPr>
          <w:rFonts w:ascii="Times New Roman" w:hAnsi="Times New Roman" w:eastAsia="黑体"/>
          <w:color w:val="000000"/>
        </w:rPr>
      </w:pPr>
      <w:bookmarkStart w:id="70" w:name="_Toc2504"/>
      <w:r>
        <w:rPr>
          <w:rFonts w:ascii="Times New Roman" w:hAnsi="Times New Roman" w:eastAsia="黑体"/>
          <w:color w:val="000000"/>
        </w:rPr>
        <w:t>冷库卫生要求</w:t>
      </w:r>
      <w:bookmarkEnd w:id="70"/>
    </w:p>
    <w:p w14:paraId="348E9820">
      <w:pPr>
        <w:keepNext w:val="0"/>
        <w:keepLines w:val="0"/>
        <w:pageBreakBefore w:val="0"/>
        <w:widowControl/>
        <w:numPr>
          <w:ilvl w:val="2"/>
          <w:numId w:val="32"/>
        </w:numPr>
        <w:tabs>
          <w:tab w:val="left" w:pos="0"/>
        </w:tabs>
        <w:kinsoku/>
        <w:wordWrap/>
        <w:overflowPunct/>
        <w:topLinePunct w:val="0"/>
        <w:autoSpaceDE/>
        <w:autoSpaceDN/>
        <w:bidi w:val="0"/>
        <w:adjustRightInd/>
        <w:snapToGrid/>
        <w:spacing w:line="240" w:lineRule="auto"/>
        <w:ind w:left="0"/>
        <w:textAlignment w:val="auto"/>
        <w:outlineLvl w:val="3"/>
        <w:rPr>
          <w:rFonts w:hint="eastAsia" w:ascii="宋体" w:hAnsi="宋体" w:eastAsia="宋体" w:cs="宋体"/>
          <w:bCs/>
          <w:kern w:val="13"/>
        </w:rPr>
      </w:pPr>
      <w:r>
        <w:rPr>
          <w:rFonts w:hint="eastAsia" w:ascii="宋体" w:hAnsi="宋体" w:eastAsia="宋体" w:cs="宋体"/>
          <w:bCs/>
          <w:kern w:val="13"/>
        </w:rPr>
        <w:t>冷库内应保持清洁、整齐，不得存放可能造成冷冻黄鳝制品污染的物品或者串味的食品。</w:t>
      </w:r>
    </w:p>
    <w:p w14:paraId="1C22C6C3">
      <w:pPr>
        <w:keepNext w:val="0"/>
        <w:keepLines w:val="0"/>
        <w:pageBreakBefore w:val="0"/>
        <w:widowControl/>
        <w:numPr>
          <w:ilvl w:val="2"/>
          <w:numId w:val="32"/>
        </w:numPr>
        <w:tabs>
          <w:tab w:val="left" w:pos="0"/>
        </w:tabs>
        <w:kinsoku/>
        <w:wordWrap/>
        <w:overflowPunct/>
        <w:topLinePunct w:val="0"/>
        <w:autoSpaceDE/>
        <w:autoSpaceDN/>
        <w:bidi w:val="0"/>
        <w:adjustRightInd/>
        <w:snapToGrid/>
        <w:spacing w:line="240" w:lineRule="auto"/>
        <w:ind w:left="0"/>
        <w:textAlignment w:val="auto"/>
        <w:outlineLvl w:val="3"/>
        <w:rPr>
          <w:rFonts w:hint="eastAsia" w:ascii="宋体" w:hAnsi="宋体" w:eastAsia="宋体" w:cs="宋体"/>
          <w:bCs/>
          <w:kern w:val="13"/>
        </w:rPr>
      </w:pPr>
      <w:r>
        <w:rPr>
          <w:rFonts w:hint="eastAsia" w:ascii="宋体" w:hAnsi="宋体" w:eastAsia="宋体" w:cs="宋体"/>
          <w:bCs/>
          <w:kern w:val="13"/>
        </w:rPr>
        <w:t>冷库内应有防鼠、防虫、防蝇等设施，并定期检查更换。</w:t>
      </w:r>
    </w:p>
    <w:p w14:paraId="7039B359">
      <w:pPr>
        <w:keepNext w:val="0"/>
        <w:keepLines w:val="0"/>
        <w:pageBreakBefore w:val="0"/>
        <w:widowControl/>
        <w:numPr>
          <w:ilvl w:val="2"/>
          <w:numId w:val="32"/>
        </w:numPr>
        <w:tabs>
          <w:tab w:val="left" w:pos="0"/>
        </w:tabs>
        <w:kinsoku/>
        <w:wordWrap/>
        <w:overflowPunct/>
        <w:topLinePunct w:val="0"/>
        <w:autoSpaceDE/>
        <w:autoSpaceDN/>
        <w:bidi w:val="0"/>
        <w:adjustRightInd/>
        <w:snapToGrid/>
        <w:spacing w:line="240" w:lineRule="auto"/>
        <w:ind w:left="0"/>
        <w:textAlignment w:val="auto"/>
        <w:outlineLvl w:val="3"/>
        <w:rPr>
          <w:rFonts w:hint="eastAsia" w:ascii="宋体" w:hAnsi="宋体" w:eastAsia="宋体" w:cs="宋体"/>
          <w:bCs/>
          <w:kern w:val="13"/>
        </w:rPr>
      </w:pPr>
      <w:r>
        <w:rPr>
          <w:rFonts w:hint="eastAsia" w:ascii="宋体" w:hAnsi="宋体" w:eastAsia="宋体" w:cs="宋体"/>
          <w:bCs/>
          <w:kern w:val="13"/>
        </w:rPr>
        <w:t>应根据实际情况定期对库房进行消杀，并做好记录，</w:t>
      </w:r>
      <w:bookmarkStart w:id="71" w:name="OLE_LINK18"/>
      <w:r>
        <w:rPr>
          <w:rFonts w:hint="eastAsia" w:ascii="宋体" w:hAnsi="宋体" w:eastAsia="宋体" w:cs="宋体"/>
          <w:bCs/>
          <w:kern w:val="13"/>
        </w:rPr>
        <w:t>记录保存时间不少于2年</w:t>
      </w:r>
      <w:bookmarkEnd w:id="71"/>
      <w:r>
        <w:rPr>
          <w:rFonts w:hint="eastAsia" w:ascii="宋体" w:hAnsi="宋体" w:eastAsia="宋体" w:cs="宋体"/>
          <w:bCs/>
          <w:kern w:val="13"/>
        </w:rPr>
        <w:t>。</w:t>
      </w:r>
    </w:p>
    <w:p w14:paraId="2C5B2626">
      <w:pPr>
        <w:pStyle w:val="232"/>
        <w:numPr>
          <w:ilvl w:val="1"/>
          <w:numId w:val="32"/>
        </w:numPr>
        <w:spacing w:before="156" w:after="156"/>
        <w:outlineLvl w:val="1"/>
        <w:rPr>
          <w:rFonts w:ascii="Times New Roman"/>
          <w:color w:val="000000"/>
        </w:rPr>
      </w:pPr>
      <w:bookmarkStart w:id="72" w:name="_Toc20673"/>
      <w:r>
        <w:rPr>
          <w:rFonts w:ascii="Times New Roman"/>
          <w:color w:val="000000"/>
        </w:rPr>
        <w:t>入库作业</w:t>
      </w:r>
      <w:bookmarkEnd w:id="72"/>
    </w:p>
    <w:p w14:paraId="124DD5A6">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入库工作者应定期体检，注意个人卫生，患有传染性疾病时，禁止参与作业。</w:t>
      </w:r>
    </w:p>
    <w:p w14:paraId="0339368C">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入库作业人员应接受贮藏、交接及应急管理等相关培训，具备相应的能力，未经过培训或培训不合格人员不得进行冷库作业。</w:t>
      </w:r>
    </w:p>
    <w:p w14:paraId="3E3D793F">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进出冷库时应穿戴防冻工具，并随手关门，防止库温回升。</w:t>
      </w:r>
    </w:p>
    <w:p w14:paraId="12060814">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入库前需对产品进行检验，经检验合格并在质量保证有效期内的产品才能入库储存。</w:t>
      </w:r>
    </w:p>
    <w:p w14:paraId="0B99A9A7">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货品入库时采取“门对门”，有效降低污染风险以及温度变化。</w:t>
      </w:r>
    </w:p>
    <w:p w14:paraId="169897B2">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不同品种、不同规格、不同等级、不同批次的产品应分别堆垛，并用垫板垫起，与地面距离不少于10 cm，与墙壁距离不少于30 cm，堆放高度不宜高于冷风机下端部位，且需保证包装受压不变形为宜，做好标识。</w:t>
      </w:r>
    </w:p>
    <w:p w14:paraId="28EB85E3">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应建立入库登记核查制度，指定专人负责管理入库登记、卫生与防疫工作，并配合检验检疫机构的检查监督。</w:t>
      </w:r>
    </w:p>
    <w:p w14:paraId="7031D15C">
      <w:pPr>
        <w:pStyle w:val="232"/>
        <w:numPr>
          <w:ilvl w:val="1"/>
          <w:numId w:val="32"/>
        </w:numPr>
        <w:spacing w:before="156" w:after="156"/>
        <w:outlineLvl w:val="1"/>
        <w:rPr>
          <w:rFonts w:ascii="Times New Roman"/>
          <w:color w:val="000000"/>
        </w:rPr>
      </w:pPr>
      <w:bookmarkStart w:id="73" w:name="_Toc7564"/>
      <w:r>
        <w:rPr>
          <w:rFonts w:ascii="Times New Roman"/>
          <w:color w:val="000000"/>
        </w:rPr>
        <w:t>出库作业</w:t>
      </w:r>
      <w:bookmarkEnd w:id="73"/>
    </w:p>
    <w:p w14:paraId="0601894E">
      <w:pPr>
        <w:pStyle w:val="236"/>
        <w:numPr>
          <w:ilvl w:val="2"/>
          <w:numId w:val="32"/>
        </w:numPr>
        <w:spacing w:before="0" w:beforeLines="0" w:after="0" w:afterLines="0"/>
        <w:ind w:left="0"/>
        <w:rPr>
          <w:rFonts w:ascii="Times New Roman" w:eastAsia="宋体"/>
          <w:bCs/>
          <w:kern w:val="13"/>
        </w:rPr>
      </w:pPr>
      <w:r>
        <w:rPr>
          <w:rFonts w:ascii="Times New Roman" w:eastAsia="宋体"/>
          <w:bCs/>
          <w:kern w:val="13"/>
        </w:rPr>
        <w:t>出库作业时应遵循“先进先出”原则，核对其入库时间，确保产品入库后存放三个月内出库。</w:t>
      </w:r>
    </w:p>
    <w:p w14:paraId="0B6F0614">
      <w:pPr>
        <w:pStyle w:val="236"/>
        <w:numPr>
          <w:ilvl w:val="2"/>
          <w:numId w:val="32"/>
        </w:numPr>
        <w:spacing w:before="0" w:beforeLines="0" w:after="0" w:afterLines="0"/>
        <w:ind w:left="0"/>
        <w:rPr>
          <w:rFonts w:ascii="Times New Roman" w:eastAsia="宋体"/>
          <w:bCs/>
          <w:kern w:val="13"/>
        </w:rPr>
      </w:pPr>
      <w:r>
        <w:rPr>
          <w:rFonts w:ascii="Times New Roman" w:eastAsia="宋体"/>
          <w:bCs/>
          <w:kern w:val="13"/>
        </w:rPr>
        <w:t>出库作业时采取“门对门”出仓制，合理有效地避免损耗。</w:t>
      </w:r>
    </w:p>
    <w:p w14:paraId="41BAE77D">
      <w:pPr>
        <w:pStyle w:val="234"/>
        <w:numPr>
          <w:ilvl w:val="0"/>
          <w:numId w:val="32"/>
        </w:numPr>
        <w:spacing w:before="312" w:after="312"/>
        <w:outlineLvl w:val="0"/>
        <w:rPr>
          <w:rFonts w:ascii="Times New Roman"/>
          <w:szCs w:val="22"/>
        </w:rPr>
      </w:pPr>
      <w:bookmarkStart w:id="74" w:name="_Toc4086"/>
      <w:r>
        <w:rPr>
          <w:rFonts w:ascii="Times New Roman"/>
          <w:szCs w:val="22"/>
        </w:rPr>
        <w:t>装卸</w:t>
      </w:r>
      <w:bookmarkEnd w:id="74"/>
    </w:p>
    <w:p w14:paraId="648C298B">
      <w:pPr>
        <w:pStyle w:val="232"/>
        <w:numPr>
          <w:ilvl w:val="1"/>
          <w:numId w:val="32"/>
        </w:numPr>
        <w:spacing w:before="156" w:after="156"/>
        <w:outlineLvl w:val="1"/>
        <w:rPr>
          <w:rFonts w:ascii="Times New Roman"/>
          <w:color w:val="000000"/>
        </w:rPr>
      </w:pPr>
      <w:bookmarkStart w:id="75" w:name="OLE_LINK4"/>
      <w:bookmarkStart w:id="76" w:name="_Toc13445"/>
      <w:r>
        <w:rPr>
          <w:rFonts w:ascii="Times New Roman"/>
          <w:color w:val="000000"/>
        </w:rPr>
        <w:t>装卸叉车</w:t>
      </w:r>
      <w:bookmarkEnd w:id="75"/>
      <w:r>
        <w:rPr>
          <w:rFonts w:ascii="Times New Roman"/>
          <w:color w:val="000000"/>
        </w:rPr>
        <w:t>要求</w:t>
      </w:r>
      <w:bookmarkEnd w:id="76"/>
    </w:p>
    <w:p w14:paraId="3E8A02AD">
      <w:pPr>
        <w:pStyle w:val="236"/>
        <w:keepNext w:val="0"/>
        <w:keepLines w:val="0"/>
        <w:pageBreakBefore w:val="0"/>
        <w:widowControl/>
        <w:numPr>
          <w:ilvl w:val="2"/>
          <w:numId w:val="32"/>
        </w:numPr>
        <w:kinsoku/>
        <w:wordWrap/>
        <w:overflowPunct/>
        <w:topLinePunct w:val="0"/>
        <w:autoSpaceDE/>
        <w:autoSpaceDN/>
        <w:bidi w:val="0"/>
        <w:adjustRightInd/>
        <w:snapToGrid/>
        <w:spacing w:before="0" w:beforeLines="0" w:after="0" w:afterLines="0" w:line="240" w:lineRule="auto"/>
        <w:ind w:left="0"/>
        <w:textAlignment w:val="auto"/>
        <w:rPr>
          <w:rFonts w:ascii="Times New Roman" w:eastAsia="宋体"/>
          <w:bCs/>
          <w:kern w:val="13"/>
        </w:rPr>
      </w:pPr>
      <w:r>
        <w:rPr>
          <w:rFonts w:ascii="Times New Roman" w:eastAsia="宋体"/>
          <w:bCs/>
          <w:kern w:val="13"/>
        </w:rPr>
        <w:t>因装卸叉车要进入冷库作业，故选用</w:t>
      </w:r>
      <w:bookmarkStart w:id="77" w:name="OLE_LINK15"/>
      <w:r>
        <w:rPr>
          <w:rFonts w:ascii="Times New Roman" w:eastAsia="宋体"/>
          <w:bCs/>
          <w:kern w:val="13"/>
        </w:rPr>
        <w:t>冷库专用的</w:t>
      </w:r>
      <w:bookmarkEnd w:id="77"/>
      <w:r>
        <w:rPr>
          <w:rFonts w:ascii="Times New Roman" w:eastAsia="宋体"/>
          <w:bCs/>
          <w:kern w:val="13"/>
        </w:rPr>
        <w:t>手动液压叉车应满足以下要求：</w:t>
      </w:r>
    </w:p>
    <w:p w14:paraId="2D850A6A">
      <w:pPr>
        <w:keepNext w:val="0"/>
        <w:keepLines w:val="0"/>
        <w:pageBreakBefore w:val="0"/>
        <w:widowControl/>
        <w:tabs>
          <w:tab w:val="left" w:pos="0"/>
        </w:tabs>
        <w:kinsoku/>
        <w:wordWrap/>
        <w:overflowPunct/>
        <w:topLinePunct w:val="0"/>
        <w:autoSpaceDE/>
        <w:autoSpaceDN/>
        <w:bidi w:val="0"/>
        <w:adjustRightInd/>
        <w:snapToGrid/>
        <w:spacing w:line="240" w:lineRule="auto"/>
        <w:ind w:firstLine="420" w:firstLineChars="200"/>
        <w:textAlignment w:val="auto"/>
        <w:outlineLvl w:val="3"/>
        <w:rPr>
          <w:rFonts w:ascii="Times New Roman" w:hAnsi="Times New Roman"/>
          <w:bCs/>
          <w:kern w:val="13"/>
        </w:rPr>
      </w:pPr>
      <w:r>
        <w:rPr>
          <w:rFonts w:ascii="Times New Roman" w:hAnsi="Times New Roman"/>
          <w:bCs/>
          <w:kern w:val="13"/>
        </w:rPr>
        <w:t>——吨位较大且配备有防滑轮胎，防止叉车因冷库地面湿滑结冰打滑；</w:t>
      </w:r>
    </w:p>
    <w:p w14:paraId="6B512567">
      <w:pPr>
        <w:keepNext w:val="0"/>
        <w:keepLines w:val="0"/>
        <w:pageBreakBefore w:val="0"/>
        <w:widowControl/>
        <w:tabs>
          <w:tab w:val="left" w:pos="0"/>
        </w:tabs>
        <w:kinsoku/>
        <w:wordWrap/>
        <w:overflowPunct/>
        <w:topLinePunct w:val="0"/>
        <w:autoSpaceDE/>
        <w:autoSpaceDN/>
        <w:bidi w:val="0"/>
        <w:adjustRightInd/>
        <w:snapToGrid/>
        <w:spacing w:line="240" w:lineRule="auto"/>
        <w:ind w:firstLine="420" w:firstLineChars="200"/>
        <w:textAlignment w:val="auto"/>
        <w:outlineLvl w:val="3"/>
        <w:rPr>
          <w:rFonts w:ascii="Times New Roman" w:hAnsi="Times New Roman"/>
          <w:bCs/>
          <w:kern w:val="13"/>
        </w:rPr>
      </w:pPr>
      <w:bookmarkStart w:id="78" w:name="OLE_LINK11"/>
      <w:r>
        <w:rPr>
          <w:rFonts w:ascii="Times New Roman" w:hAnsi="Times New Roman"/>
          <w:bCs/>
          <w:kern w:val="13"/>
        </w:rPr>
        <w:t>——</w:t>
      </w:r>
      <w:bookmarkEnd w:id="78"/>
      <w:r>
        <w:rPr>
          <w:rFonts w:ascii="Times New Roman" w:hAnsi="Times New Roman"/>
          <w:bCs/>
          <w:kern w:val="13"/>
        </w:rPr>
        <w:t>需使用专用的耐低温油脂；</w:t>
      </w:r>
    </w:p>
    <w:p w14:paraId="6A836940">
      <w:pPr>
        <w:keepNext w:val="0"/>
        <w:keepLines w:val="0"/>
        <w:pageBreakBefore w:val="0"/>
        <w:widowControl/>
        <w:tabs>
          <w:tab w:val="left" w:pos="0"/>
        </w:tabs>
        <w:kinsoku/>
        <w:wordWrap/>
        <w:overflowPunct/>
        <w:topLinePunct w:val="0"/>
        <w:autoSpaceDE/>
        <w:autoSpaceDN/>
        <w:bidi w:val="0"/>
        <w:adjustRightInd/>
        <w:snapToGrid/>
        <w:spacing w:line="240" w:lineRule="auto"/>
        <w:ind w:firstLine="420" w:firstLineChars="200"/>
        <w:textAlignment w:val="auto"/>
        <w:outlineLvl w:val="3"/>
        <w:rPr>
          <w:rFonts w:ascii="Times New Roman" w:hAnsi="Times New Roman"/>
          <w:bCs/>
          <w:kern w:val="13"/>
        </w:rPr>
      </w:pPr>
      <w:r>
        <w:rPr>
          <w:rFonts w:ascii="Times New Roman" w:hAnsi="Times New Roman"/>
          <w:bCs/>
          <w:kern w:val="13"/>
        </w:rPr>
        <w:t>——金属部件都需采取涂漆、涂脂等特殊防锈处理；</w:t>
      </w:r>
    </w:p>
    <w:p w14:paraId="42D95B63">
      <w:pPr>
        <w:keepNext w:val="0"/>
        <w:keepLines w:val="0"/>
        <w:pageBreakBefore w:val="0"/>
        <w:widowControl/>
        <w:tabs>
          <w:tab w:val="left" w:pos="0"/>
        </w:tabs>
        <w:kinsoku/>
        <w:wordWrap/>
        <w:overflowPunct/>
        <w:topLinePunct w:val="0"/>
        <w:autoSpaceDE/>
        <w:autoSpaceDN/>
        <w:bidi w:val="0"/>
        <w:adjustRightInd/>
        <w:snapToGrid/>
        <w:spacing w:line="240" w:lineRule="auto"/>
        <w:ind w:firstLine="420" w:firstLineChars="200"/>
        <w:textAlignment w:val="auto"/>
        <w:outlineLvl w:val="3"/>
        <w:rPr>
          <w:rFonts w:ascii="Times New Roman" w:hAnsi="Times New Roman"/>
          <w:bCs/>
          <w:kern w:val="13"/>
        </w:rPr>
      </w:pPr>
      <w:r>
        <w:rPr>
          <w:rFonts w:ascii="Times New Roman" w:hAnsi="Times New Roman"/>
          <w:bCs/>
          <w:kern w:val="13"/>
        </w:rPr>
        <w:t>——橡胶件应选择耐低温材料；</w:t>
      </w:r>
    </w:p>
    <w:p w14:paraId="4021723D">
      <w:pPr>
        <w:keepNext w:val="0"/>
        <w:keepLines w:val="0"/>
        <w:pageBreakBefore w:val="0"/>
        <w:widowControl/>
        <w:tabs>
          <w:tab w:val="left" w:pos="0"/>
        </w:tabs>
        <w:kinsoku/>
        <w:wordWrap/>
        <w:overflowPunct/>
        <w:topLinePunct w:val="0"/>
        <w:autoSpaceDE/>
        <w:autoSpaceDN/>
        <w:bidi w:val="0"/>
        <w:adjustRightInd/>
        <w:snapToGrid/>
        <w:spacing w:line="240" w:lineRule="auto"/>
        <w:ind w:firstLine="420" w:firstLineChars="200"/>
        <w:textAlignment w:val="auto"/>
        <w:outlineLvl w:val="3"/>
        <w:rPr>
          <w:rFonts w:ascii="Times New Roman" w:hAnsi="Times New Roman"/>
          <w:bCs/>
          <w:kern w:val="13"/>
        </w:rPr>
      </w:pPr>
      <w:r>
        <w:rPr>
          <w:rFonts w:ascii="Times New Roman" w:hAnsi="Times New Roman"/>
          <w:bCs/>
          <w:kern w:val="13"/>
        </w:rPr>
        <w:t>——车轮应采用低硬度的聚氨酯材料，确保足够的承载能力，表面开槽防止打滑。</w:t>
      </w:r>
    </w:p>
    <w:p w14:paraId="6517957C">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因装卸叉车要进入冷库作业，故选用冷库专用的电动叉车在满足10.1.1要求的基础上还应满足蓄电池耐低温，防止电池容量因低温快速衰减。</w:t>
      </w:r>
    </w:p>
    <w:p w14:paraId="37F12EC5">
      <w:pPr>
        <w:pStyle w:val="232"/>
        <w:numPr>
          <w:ilvl w:val="1"/>
          <w:numId w:val="32"/>
        </w:numPr>
        <w:spacing w:before="156" w:after="156"/>
        <w:outlineLvl w:val="1"/>
        <w:rPr>
          <w:rFonts w:ascii="Times New Roman"/>
          <w:color w:val="000000"/>
        </w:rPr>
      </w:pPr>
      <w:bookmarkStart w:id="79" w:name="_Toc227"/>
      <w:r>
        <w:rPr>
          <w:rFonts w:ascii="Times New Roman"/>
          <w:color w:val="000000"/>
        </w:rPr>
        <w:t>装卸叉车维保</w:t>
      </w:r>
      <w:bookmarkEnd w:id="79"/>
    </w:p>
    <w:p w14:paraId="4A56654C">
      <w:pPr>
        <w:pStyle w:val="236"/>
        <w:numPr>
          <w:ilvl w:val="2"/>
          <w:numId w:val="32"/>
        </w:numPr>
        <w:spacing w:before="0" w:beforeLines="0" w:after="0" w:afterLines="0"/>
        <w:ind w:left="0"/>
        <w:rPr>
          <w:rFonts w:ascii="Times New Roman" w:eastAsia="宋体"/>
          <w:bCs/>
          <w:kern w:val="13"/>
        </w:rPr>
      </w:pPr>
      <w:bookmarkStart w:id="80" w:name="OLE_LINK9"/>
      <w:r>
        <w:rPr>
          <w:rFonts w:ascii="Times New Roman" w:eastAsia="宋体"/>
          <w:bCs/>
          <w:kern w:val="13"/>
        </w:rPr>
        <w:t>无装卸作业时，叉车</w:t>
      </w:r>
      <w:bookmarkEnd w:id="80"/>
      <w:r>
        <w:rPr>
          <w:rFonts w:ascii="Times New Roman" w:eastAsia="宋体"/>
          <w:bCs/>
          <w:kern w:val="13"/>
        </w:rPr>
        <w:t>不应停放在冷库内。</w:t>
      </w:r>
    </w:p>
    <w:p w14:paraId="26415982">
      <w:pPr>
        <w:pStyle w:val="236"/>
        <w:numPr>
          <w:ilvl w:val="2"/>
          <w:numId w:val="32"/>
        </w:numPr>
        <w:spacing w:before="0" w:beforeLines="0" w:after="0" w:afterLines="0"/>
        <w:ind w:left="0"/>
        <w:rPr>
          <w:rFonts w:ascii="Times New Roman" w:eastAsia="宋体"/>
          <w:bCs/>
          <w:kern w:val="13"/>
        </w:rPr>
      </w:pPr>
      <w:r>
        <w:rPr>
          <w:rFonts w:ascii="Times New Roman" w:eastAsia="宋体"/>
          <w:bCs/>
          <w:kern w:val="13"/>
        </w:rPr>
        <w:t>清洗装卸叉车上污垢、泥土和尘埃，重点部位包括但不限于货叉架及门架滑道、发电机及起动器、蓄电池电极叉柱、水箱、空气滤清器。</w:t>
      </w:r>
    </w:p>
    <w:p w14:paraId="09B9F188">
      <w:pPr>
        <w:pStyle w:val="236"/>
        <w:numPr>
          <w:ilvl w:val="2"/>
          <w:numId w:val="32"/>
        </w:numPr>
        <w:spacing w:before="0" w:beforeLines="0" w:after="0" w:afterLines="0"/>
        <w:ind w:left="0"/>
        <w:rPr>
          <w:rFonts w:ascii="Times New Roman" w:eastAsia="宋体"/>
          <w:bCs/>
          <w:kern w:val="13"/>
        </w:rPr>
      </w:pPr>
      <w:r>
        <w:rPr>
          <w:rFonts w:ascii="Times New Roman" w:eastAsia="宋体"/>
          <w:bCs/>
          <w:kern w:val="13"/>
        </w:rPr>
        <w:t>装卸叉车在进入冷库前，应做液压和行走动作至各部件温度升高后进入冷库。</w:t>
      </w:r>
    </w:p>
    <w:p w14:paraId="3EB9C474">
      <w:pPr>
        <w:pStyle w:val="236"/>
        <w:numPr>
          <w:ilvl w:val="2"/>
          <w:numId w:val="32"/>
        </w:numPr>
        <w:spacing w:before="0" w:beforeLines="0" w:after="0" w:afterLines="0"/>
        <w:ind w:left="0"/>
        <w:rPr>
          <w:rFonts w:ascii="Times New Roman" w:eastAsia="宋体"/>
          <w:bCs/>
          <w:kern w:val="13"/>
        </w:rPr>
      </w:pPr>
      <w:r>
        <w:rPr>
          <w:rFonts w:ascii="Times New Roman" w:eastAsia="宋体"/>
          <w:bCs/>
          <w:kern w:val="13"/>
        </w:rPr>
        <w:t>装卸叉车出库后如表面有冷凝水产生，应等待车身干燥后再次进入冷库，或使用干布擦拭以保持车身干燥后再次进入冷库。</w:t>
      </w:r>
    </w:p>
    <w:p w14:paraId="5EBDFED6">
      <w:pPr>
        <w:pStyle w:val="236"/>
        <w:numPr>
          <w:ilvl w:val="2"/>
          <w:numId w:val="32"/>
        </w:numPr>
        <w:spacing w:before="0" w:beforeLines="0" w:after="0" w:afterLines="0"/>
        <w:ind w:left="0"/>
        <w:rPr>
          <w:rFonts w:ascii="Times New Roman" w:eastAsia="宋体"/>
          <w:bCs/>
          <w:kern w:val="13"/>
        </w:rPr>
      </w:pPr>
      <w:r>
        <w:rPr>
          <w:rFonts w:ascii="Times New Roman" w:eastAsia="宋体"/>
          <w:bCs/>
          <w:kern w:val="13"/>
        </w:rPr>
        <w:t>定期检查装卸叉车，检查内容包括但不限于：</w:t>
      </w:r>
    </w:p>
    <w:p w14:paraId="5AB5F935">
      <w:pPr>
        <w:widowControl/>
        <w:tabs>
          <w:tab w:val="left" w:pos="0"/>
        </w:tabs>
        <w:adjustRightInd/>
        <w:spacing w:line="240" w:lineRule="auto"/>
        <w:ind w:left="567"/>
        <w:outlineLvl w:val="3"/>
        <w:rPr>
          <w:rFonts w:ascii="Times New Roman" w:hAnsi="Times New Roman"/>
          <w:bCs/>
          <w:kern w:val="13"/>
        </w:rPr>
      </w:pPr>
      <w:bookmarkStart w:id="81" w:name="OLE_LINK16"/>
      <w:r>
        <w:rPr>
          <w:rFonts w:ascii="Times New Roman" w:hAnsi="Times New Roman"/>
          <w:bCs/>
          <w:kern w:val="13"/>
        </w:rPr>
        <w:t>——</w:t>
      </w:r>
      <w:bookmarkEnd w:id="81"/>
      <w:r>
        <w:rPr>
          <w:rFonts w:ascii="Times New Roman" w:hAnsi="Times New Roman"/>
          <w:bCs/>
          <w:kern w:val="13"/>
        </w:rPr>
        <w:t>各类液压密封件，起升和倾斜机构的所有部件及构件，并保持安全作业状态；</w:t>
      </w:r>
    </w:p>
    <w:p w14:paraId="75ED058D">
      <w:pPr>
        <w:widowControl/>
        <w:tabs>
          <w:tab w:val="left" w:pos="0"/>
        </w:tabs>
        <w:adjustRightInd/>
        <w:spacing w:line="240" w:lineRule="auto"/>
        <w:ind w:left="567"/>
        <w:outlineLvl w:val="3"/>
        <w:rPr>
          <w:rFonts w:ascii="Times New Roman" w:hAnsi="Times New Roman"/>
          <w:bCs/>
          <w:kern w:val="13"/>
        </w:rPr>
      </w:pPr>
      <w:r>
        <w:rPr>
          <w:rFonts w:ascii="Times New Roman" w:hAnsi="Times New Roman"/>
          <w:bCs/>
          <w:kern w:val="13"/>
        </w:rPr>
        <w:t>——充气轮胎的踏面，侧面和轮辋的损坏程度，必须使轮胎保持在制造厂规定的气压；</w:t>
      </w:r>
    </w:p>
    <w:p w14:paraId="6BBEA098">
      <w:pPr>
        <w:widowControl/>
        <w:tabs>
          <w:tab w:val="left" w:pos="0"/>
        </w:tabs>
        <w:adjustRightInd/>
        <w:spacing w:line="240" w:lineRule="auto"/>
        <w:ind w:left="567"/>
        <w:outlineLvl w:val="3"/>
        <w:rPr>
          <w:rFonts w:ascii="Times New Roman" w:hAnsi="Times New Roman"/>
          <w:bCs/>
          <w:kern w:val="13"/>
        </w:rPr>
      </w:pPr>
      <w:bookmarkStart w:id="82" w:name="OLE_LINK13"/>
      <w:r>
        <w:rPr>
          <w:rFonts w:ascii="Times New Roman" w:hAnsi="Times New Roman"/>
          <w:bCs/>
          <w:kern w:val="13"/>
        </w:rPr>
        <w:t>——</w:t>
      </w:r>
      <w:bookmarkEnd w:id="82"/>
      <w:r>
        <w:rPr>
          <w:rFonts w:ascii="Times New Roman" w:hAnsi="Times New Roman"/>
          <w:bCs/>
          <w:kern w:val="13"/>
        </w:rPr>
        <w:t>脚制动器、转向器的可靠性、灵活性；</w:t>
      </w:r>
    </w:p>
    <w:p w14:paraId="38723C98">
      <w:pPr>
        <w:widowControl/>
        <w:tabs>
          <w:tab w:val="left" w:pos="0"/>
        </w:tabs>
        <w:adjustRightInd/>
        <w:spacing w:line="240" w:lineRule="auto"/>
        <w:ind w:left="567"/>
        <w:outlineLvl w:val="3"/>
        <w:rPr>
          <w:rFonts w:ascii="Times New Roman" w:hAnsi="Times New Roman"/>
          <w:bCs/>
          <w:kern w:val="13"/>
        </w:rPr>
      </w:pPr>
      <w:r>
        <w:rPr>
          <w:rFonts w:ascii="Times New Roman" w:hAnsi="Times New Roman"/>
          <w:bCs/>
          <w:kern w:val="13"/>
        </w:rPr>
        <w:t>——安全防护架和安全装置，并保持安全作业状态。</w:t>
      </w:r>
    </w:p>
    <w:p w14:paraId="7242678D">
      <w:pPr>
        <w:pStyle w:val="236"/>
        <w:numPr>
          <w:ilvl w:val="2"/>
          <w:numId w:val="32"/>
        </w:numPr>
        <w:spacing w:before="0" w:beforeLines="0" w:after="0" w:afterLines="0"/>
        <w:ind w:left="0"/>
        <w:rPr>
          <w:rFonts w:hint="eastAsia" w:ascii="宋体" w:hAnsi="宋体" w:eastAsia="宋体" w:cs="宋体"/>
          <w:bCs/>
          <w:kern w:val="13"/>
        </w:rPr>
      </w:pPr>
      <w:bookmarkStart w:id="83" w:name="OLE_LINK14"/>
      <w:r>
        <w:rPr>
          <w:rFonts w:hint="eastAsia" w:ascii="宋体" w:hAnsi="宋体" w:eastAsia="宋体" w:cs="宋体"/>
          <w:bCs/>
          <w:kern w:val="13"/>
        </w:rPr>
        <w:t>装卸电动叉车</w:t>
      </w:r>
      <w:bookmarkEnd w:id="83"/>
      <w:bookmarkStart w:id="84" w:name="OLE_LINK12"/>
      <w:r>
        <w:rPr>
          <w:rFonts w:hint="eastAsia" w:ascii="宋体" w:hAnsi="宋体" w:eastAsia="宋体" w:cs="宋体"/>
          <w:bCs/>
          <w:kern w:val="13"/>
        </w:rPr>
        <w:t>蓄电池</w:t>
      </w:r>
      <w:bookmarkEnd w:id="84"/>
      <w:r>
        <w:rPr>
          <w:rFonts w:hint="eastAsia" w:ascii="宋体" w:hAnsi="宋体" w:eastAsia="宋体" w:cs="宋体"/>
          <w:bCs/>
          <w:kern w:val="13"/>
        </w:rPr>
        <w:t>不允许带有电解液存储，如特殊情况需存储时，应充足电，调整好电解液液面高度及密度</w:t>
      </w:r>
      <w:r>
        <w:rPr>
          <w:rFonts w:hint="eastAsia" w:ascii="宋体" w:hAnsi="宋体" w:eastAsia="宋体" w:cs="宋体"/>
          <w:bCs/>
          <w:kern w:val="13"/>
          <w:lang w:eastAsia="zh-CN"/>
        </w:rPr>
        <w:t>，</w:t>
      </w:r>
      <w:r>
        <w:rPr>
          <w:rFonts w:hint="eastAsia" w:ascii="宋体" w:hAnsi="宋体" w:eastAsia="宋体" w:cs="宋体"/>
          <w:bCs/>
          <w:kern w:val="13"/>
        </w:rPr>
        <w:t>在存储期内，每月须按照蓄电池普通充电法进行一次普通充电。</w:t>
      </w:r>
    </w:p>
    <w:p w14:paraId="20F62F85">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装卸电动叉车蓄电池应存储在5 ℃～40 ℃的干燥、清洁、通风良好的仓库内，蓄电池应避免阳光直射、暴晒、雨淋，远离热源不少于2 m。</w:t>
      </w:r>
    </w:p>
    <w:p w14:paraId="11F72141">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禁止电动叉车蓄电池倒置、卧放、摔掷、滚翻以及重压。</w:t>
      </w:r>
    </w:p>
    <w:p w14:paraId="6F351F16">
      <w:pPr>
        <w:pStyle w:val="232"/>
        <w:numPr>
          <w:ilvl w:val="1"/>
          <w:numId w:val="32"/>
        </w:numPr>
        <w:spacing w:before="156" w:after="156"/>
        <w:outlineLvl w:val="1"/>
        <w:rPr>
          <w:rFonts w:ascii="Times New Roman"/>
          <w:color w:val="000000"/>
        </w:rPr>
      </w:pPr>
      <w:bookmarkStart w:id="85" w:name="_Toc9563"/>
      <w:r>
        <w:rPr>
          <w:rFonts w:ascii="Times New Roman"/>
          <w:color w:val="000000"/>
        </w:rPr>
        <w:t>装卸作业</w:t>
      </w:r>
      <w:bookmarkEnd w:id="85"/>
    </w:p>
    <w:p w14:paraId="42A8F5BF">
      <w:pPr>
        <w:pStyle w:val="236"/>
        <w:numPr>
          <w:ilvl w:val="2"/>
          <w:numId w:val="32"/>
        </w:numPr>
        <w:spacing w:before="0" w:beforeLines="0" w:after="0" w:afterLines="0"/>
        <w:ind w:left="0"/>
        <w:rPr>
          <w:rFonts w:ascii="Times New Roman" w:eastAsia="宋体"/>
          <w:bCs/>
          <w:kern w:val="13"/>
        </w:rPr>
      </w:pPr>
      <w:bookmarkStart w:id="86" w:name="OLE_LINK17"/>
      <w:r>
        <w:rPr>
          <w:rFonts w:ascii="Times New Roman" w:eastAsia="宋体"/>
          <w:bCs/>
          <w:kern w:val="13"/>
        </w:rPr>
        <w:t>装卸作业</w:t>
      </w:r>
      <w:bookmarkEnd w:id="86"/>
      <w:r>
        <w:rPr>
          <w:rFonts w:ascii="Times New Roman" w:eastAsia="宋体"/>
          <w:bCs/>
          <w:kern w:val="13"/>
        </w:rPr>
        <w:t>人员应满足以下操作要求：</w:t>
      </w:r>
    </w:p>
    <w:p w14:paraId="7AF734FB">
      <w:pPr>
        <w:autoSpaceDE w:val="0"/>
        <w:autoSpaceDN w:val="0"/>
        <w:spacing w:line="240" w:lineRule="auto"/>
        <w:ind w:left="840" w:leftChars="200" w:hanging="420" w:hangingChars="200"/>
        <w:rPr>
          <w:rFonts w:ascii="Times New Roman" w:hAnsi="Times New Roman"/>
        </w:rPr>
      </w:pPr>
      <w:r>
        <w:rPr>
          <w:rFonts w:ascii="Times New Roman" w:hAnsi="Times New Roman"/>
          <w:bCs/>
          <w:kern w:val="13"/>
        </w:rPr>
        <w:t>——</w:t>
      </w:r>
      <w:r>
        <w:rPr>
          <w:rFonts w:ascii="Times New Roman" w:hAnsi="Times New Roman"/>
        </w:rPr>
        <w:t>驾驶叉车的人严禁酒驾、无证驾驶，必须经过专业培训后取得安全生产监督部门考核发放的特种操作证上岗；</w:t>
      </w:r>
    </w:p>
    <w:p w14:paraId="1B422035">
      <w:pPr>
        <w:autoSpaceDE w:val="0"/>
        <w:autoSpaceDN w:val="0"/>
        <w:spacing w:line="240" w:lineRule="auto"/>
        <w:ind w:firstLine="420" w:firstLineChars="200"/>
        <w:rPr>
          <w:rFonts w:ascii="Times New Roman" w:hAnsi="Times New Roman"/>
        </w:rPr>
      </w:pPr>
      <w:r>
        <w:rPr>
          <w:rFonts w:ascii="Times New Roman" w:hAnsi="Times New Roman"/>
          <w:bCs/>
          <w:kern w:val="13"/>
        </w:rPr>
        <w:t>——</w:t>
      </w:r>
      <w:r>
        <w:rPr>
          <w:rFonts w:ascii="Times New Roman" w:hAnsi="Times New Roman"/>
        </w:rPr>
        <w:t>装卸作业者必须穿戴安全工作服、安全鞋防止被物体砸伤或摔倒。</w:t>
      </w:r>
    </w:p>
    <w:p w14:paraId="00310A18">
      <w:pPr>
        <w:pStyle w:val="236"/>
        <w:numPr>
          <w:ilvl w:val="2"/>
          <w:numId w:val="32"/>
        </w:numPr>
        <w:spacing w:before="0" w:beforeLines="0" w:after="0" w:afterLines="0"/>
        <w:ind w:left="0"/>
        <w:rPr>
          <w:rFonts w:ascii="Times New Roman" w:eastAsia="宋体"/>
          <w:bCs/>
          <w:kern w:val="13"/>
        </w:rPr>
      </w:pPr>
      <w:r>
        <w:rPr>
          <w:rFonts w:ascii="Times New Roman" w:eastAsia="宋体"/>
          <w:bCs/>
          <w:kern w:val="13"/>
        </w:rPr>
        <w:t>装卸前应先对产品的包装完好程度、追溯标识进行检查，对冷库内环境温度记录进行确认。</w:t>
      </w:r>
    </w:p>
    <w:p w14:paraId="3F993867">
      <w:pPr>
        <w:pStyle w:val="236"/>
        <w:numPr>
          <w:ilvl w:val="2"/>
          <w:numId w:val="32"/>
        </w:numPr>
        <w:spacing w:before="0" w:beforeLines="0" w:after="0" w:afterLines="0"/>
        <w:ind w:left="0"/>
        <w:rPr>
          <w:rFonts w:ascii="Times New Roman" w:eastAsia="宋体"/>
          <w:bCs/>
          <w:kern w:val="13"/>
        </w:rPr>
      </w:pPr>
      <w:r>
        <w:rPr>
          <w:rFonts w:ascii="Times New Roman" w:eastAsia="宋体"/>
          <w:bCs/>
          <w:kern w:val="13"/>
        </w:rPr>
        <w:t>装卸动作要迅速，应轻搬、轻放。</w:t>
      </w:r>
    </w:p>
    <w:p w14:paraId="7A1D54D4">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应做好装卸记录，记录保存时间不少于2年，记录内容包括但不限于装车时间、卸货时间、作业环境温度以及开始装车后的运输载体内环境温度。</w:t>
      </w:r>
    </w:p>
    <w:p w14:paraId="40C880DA">
      <w:pPr>
        <w:pStyle w:val="234"/>
        <w:numPr>
          <w:ilvl w:val="0"/>
          <w:numId w:val="32"/>
        </w:numPr>
        <w:spacing w:before="312" w:after="312"/>
        <w:outlineLvl w:val="0"/>
        <w:rPr>
          <w:rFonts w:ascii="Times New Roman"/>
          <w:szCs w:val="22"/>
        </w:rPr>
      </w:pPr>
      <w:bookmarkStart w:id="87" w:name="_Toc13359"/>
      <w:r>
        <w:rPr>
          <w:rFonts w:ascii="Times New Roman"/>
          <w:szCs w:val="22"/>
        </w:rPr>
        <w:t>冷链运输</w:t>
      </w:r>
      <w:bookmarkEnd w:id="87"/>
    </w:p>
    <w:p w14:paraId="507E5856">
      <w:pPr>
        <w:pStyle w:val="232"/>
        <w:numPr>
          <w:ilvl w:val="1"/>
          <w:numId w:val="32"/>
        </w:numPr>
        <w:spacing w:before="156" w:after="156"/>
        <w:outlineLvl w:val="1"/>
        <w:rPr>
          <w:rFonts w:ascii="Times New Roman"/>
          <w:color w:val="000000"/>
        </w:rPr>
      </w:pPr>
      <w:bookmarkStart w:id="88" w:name="_Toc2096"/>
      <w:r>
        <w:rPr>
          <w:rFonts w:ascii="Times New Roman"/>
          <w:color w:val="000000"/>
        </w:rPr>
        <w:t>运输</w:t>
      </w:r>
      <w:bookmarkStart w:id="89" w:name="OLE_LINK5"/>
      <w:r>
        <w:rPr>
          <w:rFonts w:ascii="Times New Roman"/>
          <w:color w:val="000000"/>
        </w:rPr>
        <w:t>设备</w:t>
      </w:r>
      <w:bookmarkEnd w:id="89"/>
      <w:r>
        <w:rPr>
          <w:rFonts w:ascii="Times New Roman"/>
          <w:color w:val="000000"/>
        </w:rPr>
        <w:t>要求</w:t>
      </w:r>
      <w:bookmarkEnd w:id="88"/>
    </w:p>
    <w:p w14:paraId="6CF60BC3">
      <w:pPr>
        <w:pStyle w:val="236"/>
        <w:numPr>
          <w:ilvl w:val="2"/>
          <w:numId w:val="32"/>
        </w:numPr>
        <w:spacing w:before="0" w:beforeLines="0" w:after="0" w:afterLines="0"/>
        <w:ind w:left="0"/>
        <w:rPr>
          <w:rFonts w:hint="eastAsia" w:ascii="宋体" w:hAnsi="宋体" w:eastAsia="宋体" w:cs="宋体"/>
          <w:bCs/>
          <w:kern w:val="13"/>
          <w:highlight w:val="none"/>
        </w:rPr>
      </w:pPr>
      <w:r>
        <w:rPr>
          <w:rFonts w:hint="eastAsia" w:ascii="宋体" w:hAnsi="宋体" w:eastAsia="宋体" w:cs="宋体"/>
          <w:bCs/>
          <w:kern w:val="13"/>
        </w:rPr>
        <w:t>应根据运输季节、距离、数量、运输时间选择运输全程厢（箱）体内温度应≤-18 ℃</w:t>
      </w:r>
      <w:r>
        <w:rPr>
          <w:rFonts w:hint="eastAsia" w:ascii="宋体" w:hAnsi="宋体" w:eastAsia="宋体" w:cs="宋体"/>
          <w:bCs/>
          <w:kern w:val="13"/>
          <w:lang w:eastAsia="zh-CN"/>
        </w:rPr>
        <w:t>，</w:t>
      </w:r>
      <w:r>
        <w:rPr>
          <w:rFonts w:hint="eastAsia" w:ascii="宋体" w:hAnsi="宋体" w:eastAsia="宋体" w:cs="宋体"/>
          <w:bCs/>
          <w:kern w:val="13"/>
          <w:highlight w:val="none"/>
          <w:lang w:eastAsia="zh-CN"/>
        </w:rPr>
        <w:t>温度波动控制在</w:t>
      </w:r>
      <w:r>
        <w:rPr>
          <w:rFonts w:hint="eastAsia" w:ascii="宋体" w:hAnsi="宋体" w:eastAsia="宋体" w:cs="宋体"/>
          <w:bCs/>
          <w:kern w:val="13"/>
          <w:highlight w:val="none"/>
          <w:lang w:val="en-US" w:eastAsia="zh-CN"/>
        </w:rPr>
        <w:t>2℃</w:t>
      </w:r>
      <w:r>
        <w:rPr>
          <w:rFonts w:hint="eastAsia" w:ascii="宋体" w:hAnsi="宋体" w:eastAsia="宋体" w:cs="宋体"/>
          <w:bCs/>
          <w:kern w:val="13"/>
          <w:highlight w:val="none"/>
        </w:rPr>
        <w:t>的运输车辆，且设置有能直接监控的温度显示记录仪。</w:t>
      </w:r>
    </w:p>
    <w:p w14:paraId="0708FF13">
      <w:pPr>
        <w:pStyle w:val="236"/>
        <w:numPr>
          <w:ilvl w:val="2"/>
          <w:numId w:val="32"/>
        </w:numPr>
        <w:spacing w:before="0" w:beforeLines="0" w:after="0" w:afterLines="0"/>
        <w:ind w:left="0"/>
        <w:rPr>
          <w:rFonts w:ascii="Times New Roman" w:eastAsia="宋体"/>
          <w:bCs/>
          <w:kern w:val="13"/>
        </w:rPr>
      </w:pPr>
      <w:r>
        <w:rPr>
          <w:rFonts w:ascii="Times New Roman" w:eastAsia="宋体"/>
          <w:bCs/>
          <w:kern w:val="13"/>
        </w:rPr>
        <w:t>运输过程应避免污染，车厢要上盖下垫，并有防尘、防蝇、防晒、防雨等设备，避免日晒雨淋。</w:t>
      </w:r>
    </w:p>
    <w:p w14:paraId="6E7AD8D5">
      <w:pPr>
        <w:pStyle w:val="236"/>
        <w:numPr>
          <w:ilvl w:val="2"/>
          <w:numId w:val="32"/>
        </w:numPr>
        <w:spacing w:before="0" w:beforeLines="0" w:after="0" w:afterLines="0"/>
        <w:ind w:left="0"/>
        <w:rPr>
          <w:rFonts w:ascii="Times New Roman" w:eastAsia="宋体"/>
          <w:bCs/>
          <w:kern w:val="13"/>
        </w:rPr>
      </w:pPr>
      <w:r>
        <w:rPr>
          <w:rFonts w:ascii="Times New Roman" w:eastAsia="宋体"/>
          <w:bCs/>
          <w:kern w:val="13"/>
        </w:rPr>
        <w:t>运输工具内壁应清洁、卫生、无毒、无污染、无异味。</w:t>
      </w:r>
    </w:p>
    <w:p w14:paraId="43E08FEA">
      <w:pPr>
        <w:pStyle w:val="236"/>
        <w:numPr>
          <w:ilvl w:val="2"/>
          <w:numId w:val="32"/>
        </w:numPr>
        <w:spacing w:before="0" w:beforeLines="0" w:after="0" w:afterLines="0"/>
        <w:ind w:left="0"/>
        <w:rPr>
          <w:rFonts w:ascii="Times New Roman" w:eastAsia="宋体"/>
          <w:bCs/>
          <w:kern w:val="13"/>
        </w:rPr>
      </w:pPr>
      <w:r>
        <w:rPr>
          <w:rFonts w:ascii="Times New Roman" w:eastAsia="宋体"/>
          <w:bCs/>
          <w:kern w:val="13"/>
        </w:rPr>
        <w:t>运输车辆需专用，产品不得与有毒有害物品同时运输。</w:t>
      </w:r>
    </w:p>
    <w:p w14:paraId="6ED55E63">
      <w:pPr>
        <w:pStyle w:val="232"/>
        <w:numPr>
          <w:ilvl w:val="1"/>
          <w:numId w:val="32"/>
        </w:numPr>
        <w:spacing w:before="156" w:after="156"/>
        <w:outlineLvl w:val="1"/>
        <w:rPr>
          <w:rFonts w:ascii="Times New Roman"/>
          <w:color w:val="000000"/>
        </w:rPr>
      </w:pPr>
      <w:bookmarkStart w:id="90" w:name="_Toc27427"/>
      <w:r>
        <w:rPr>
          <w:rFonts w:ascii="Times New Roman"/>
          <w:color w:val="000000"/>
        </w:rPr>
        <w:t>运输设备维保</w:t>
      </w:r>
      <w:bookmarkEnd w:id="90"/>
    </w:p>
    <w:p w14:paraId="18CE1D26">
      <w:pPr>
        <w:pStyle w:val="236"/>
        <w:numPr>
          <w:ilvl w:val="2"/>
          <w:numId w:val="32"/>
        </w:numPr>
        <w:spacing w:before="0" w:beforeLines="0" w:after="0" w:afterLines="0"/>
        <w:ind w:left="0"/>
        <w:rPr>
          <w:rFonts w:ascii="Times New Roman" w:eastAsia="宋体"/>
          <w:bCs/>
          <w:kern w:val="13"/>
        </w:rPr>
      </w:pPr>
      <w:r>
        <w:rPr>
          <w:rFonts w:ascii="Times New Roman" w:eastAsia="宋体"/>
          <w:bCs/>
          <w:kern w:val="13"/>
        </w:rPr>
        <w:t>配备专业人员定期检修运输设备及工具。</w:t>
      </w:r>
    </w:p>
    <w:p w14:paraId="489AC559">
      <w:pPr>
        <w:pStyle w:val="236"/>
        <w:numPr>
          <w:ilvl w:val="2"/>
          <w:numId w:val="32"/>
        </w:numPr>
        <w:spacing w:before="0" w:beforeLines="0" w:after="0" w:afterLines="0"/>
        <w:ind w:left="0"/>
        <w:rPr>
          <w:rFonts w:ascii="Times New Roman" w:eastAsia="宋体"/>
          <w:bCs/>
          <w:kern w:val="13"/>
        </w:rPr>
      </w:pPr>
      <w:r>
        <w:rPr>
          <w:rFonts w:ascii="Times New Roman" w:eastAsia="宋体"/>
          <w:bCs/>
          <w:kern w:val="13"/>
        </w:rPr>
        <w:t>定期对设备进行保养，当发现制冷设备异常，应立即暂停使用，进行维修。</w:t>
      </w:r>
    </w:p>
    <w:p w14:paraId="620F3146">
      <w:pPr>
        <w:pStyle w:val="232"/>
        <w:numPr>
          <w:ilvl w:val="1"/>
          <w:numId w:val="32"/>
        </w:numPr>
        <w:spacing w:before="156" w:after="156"/>
        <w:outlineLvl w:val="1"/>
        <w:rPr>
          <w:rFonts w:ascii="Times New Roman"/>
          <w:color w:val="000000"/>
        </w:rPr>
      </w:pPr>
      <w:bookmarkStart w:id="91" w:name="_Toc17426"/>
      <w:r>
        <w:rPr>
          <w:rFonts w:ascii="Times New Roman"/>
          <w:color w:val="000000"/>
        </w:rPr>
        <w:t>运输作业</w:t>
      </w:r>
      <w:bookmarkEnd w:id="91"/>
    </w:p>
    <w:p w14:paraId="31EE1124">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驾驶冷链运输车辆的人员应满足以下操作要求：</w:t>
      </w:r>
    </w:p>
    <w:p w14:paraId="6D6608FD">
      <w:pPr>
        <w:pStyle w:val="236"/>
        <w:numPr>
          <w:ilvl w:val="2"/>
          <w:numId w:val="0"/>
        </w:numPr>
        <w:spacing w:before="0" w:beforeLines="0" w:after="0" w:afterLines="0"/>
        <w:ind w:firstLine="420" w:firstLineChars="200"/>
        <w:rPr>
          <w:rFonts w:hint="eastAsia" w:ascii="宋体" w:hAnsi="宋体" w:eastAsia="宋体" w:cs="宋体"/>
          <w:bCs/>
          <w:kern w:val="13"/>
        </w:rPr>
      </w:pPr>
      <w:r>
        <w:rPr>
          <w:rFonts w:hint="default" w:ascii="Times New Roman" w:hAnsi="Times New Roman" w:eastAsia="宋体" w:cs="Times New Roman"/>
          <w:bCs/>
          <w:kern w:val="13"/>
        </w:rPr>
        <w:t>——</w:t>
      </w:r>
      <w:r>
        <w:rPr>
          <w:rFonts w:hint="eastAsia" w:ascii="宋体" w:hAnsi="宋体" w:eastAsia="宋体" w:cs="宋体"/>
          <w:bCs/>
          <w:kern w:val="13"/>
        </w:rPr>
        <w:t>驾驶人员严禁酒驾、疲劳驾驶；</w:t>
      </w:r>
    </w:p>
    <w:p w14:paraId="09DBA1EB">
      <w:pPr>
        <w:pStyle w:val="236"/>
        <w:numPr>
          <w:ilvl w:val="2"/>
          <w:numId w:val="0"/>
        </w:numPr>
        <w:spacing w:before="0" w:beforeLines="0" w:after="0" w:afterLines="0"/>
        <w:ind w:firstLine="420" w:firstLineChars="200"/>
        <w:rPr>
          <w:rFonts w:hint="eastAsia" w:ascii="宋体" w:hAnsi="宋体" w:eastAsia="宋体" w:cs="宋体"/>
          <w:bCs/>
          <w:kern w:val="13"/>
        </w:rPr>
      </w:pPr>
      <w:bookmarkStart w:id="92" w:name="OLE_LINK8"/>
      <w:r>
        <w:rPr>
          <w:rFonts w:hint="default" w:ascii="Times New Roman" w:hAnsi="Times New Roman" w:eastAsia="宋体" w:cs="Times New Roman"/>
          <w:bCs/>
          <w:kern w:val="13"/>
        </w:rPr>
        <w:t>——</w:t>
      </w:r>
      <w:bookmarkEnd w:id="92"/>
      <w:r>
        <w:rPr>
          <w:rFonts w:hint="eastAsia" w:ascii="宋体" w:hAnsi="宋体" w:eastAsia="宋体" w:cs="宋体"/>
          <w:bCs/>
          <w:kern w:val="13"/>
        </w:rPr>
        <w:t>驾驶人员具备驾驶证、从业资格证等证件；</w:t>
      </w:r>
    </w:p>
    <w:p w14:paraId="79489A53">
      <w:pPr>
        <w:pStyle w:val="236"/>
        <w:numPr>
          <w:ilvl w:val="2"/>
          <w:numId w:val="0"/>
        </w:numPr>
        <w:spacing w:before="0" w:beforeLines="0" w:after="0" w:afterLines="0"/>
        <w:ind w:firstLine="420" w:firstLineChars="200"/>
        <w:rPr>
          <w:rFonts w:hint="eastAsia" w:ascii="宋体" w:hAnsi="宋体" w:eastAsia="宋体" w:cs="宋体"/>
          <w:bCs/>
          <w:kern w:val="13"/>
        </w:rPr>
      </w:pPr>
      <w:r>
        <w:rPr>
          <w:rFonts w:hint="default" w:ascii="Times New Roman" w:hAnsi="Times New Roman" w:eastAsia="宋体" w:cs="Times New Roman"/>
          <w:bCs/>
          <w:kern w:val="13"/>
        </w:rPr>
        <w:t>——</w:t>
      </w:r>
      <w:r>
        <w:rPr>
          <w:rFonts w:hint="eastAsia" w:ascii="宋体" w:hAnsi="宋体" w:eastAsia="宋体" w:cs="宋体"/>
          <w:bCs/>
          <w:kern w:val="13"/>
        </w:rPr>
        <w:t>驾驶人员应掌握冷链物流配送相关的知识和技能，并参与现场实操及安全防护等培训。</w:t>
      </w:r>
    </w:p>
    <w:p w14:paraId="0FDB1966">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运输车辆应在规定时间内发车，安排好最佳运输路线。</w:t>
      </w:r>
    </w:p>
    <w:p w14:paraId="73696631">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运输过程中有效控制在途行驶时间并保证行驶的安全性，减少起伏、震动和碰撞。</w:t>
      </w:r>
    </w:p>
    <w:p w14:paraId="4AF2029A">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运输过程中为保证冷链货物的安全，做好防碎、防破损、防盗、防变质及防火、防潮等安全防护工作。</w:t>
      </w:r>
    </w:p>
    <w:p w14:paraId="0AF2F416">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运输途中出现有货物散落、装备故障等情况时，应根据实际情况及时采取相应的措施向上级报告，必要时调换车辆，同时登记备案。</w:t>
      </w:r>
    </w:p>
    <w:p w14:paraId="1F743B38">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应做好运输记录，记录保存时间不少于2年，记录内容包括但不限于装卸前温度检查、运输前、运输过程中、运输施封的温度监测以及运输过程中有关部门检查解封和重新施封、运输时间、货物状态。</w:t>
      </w:r>
    </w:p>
    <w:p w14:paraId="396E3ACC">
      <w:pPr>
        <w:pStyle w:val="234"/>
        <w:numPr>
          <w:ilvl w:val="0"/>
          <w:numId w:val="32"/>
        </w:numPr>
        <w:spacing w:before="312" w:after="312"/>
        <w:outlineLvl w:val="0"/>
        <w:rPr>
          <w:rFonts w:ascii="Times New Roman"/>
          <w:color w:val="000000" w:themeColor="text1"/>
          <w:szCs w:val="22"/>
          <w14:textFill>
            <w14:solidFill>
              <w14:schemeClr w14:val="tx1"/>
            </w14:solidFill>
          </w14:textFill>
        </w:rPr>
      </w:pPr>
      <w:r>
        <w:rPr>
          <w:rFonts w:hint="eastAsia" w:ascii="Times New Roman"/>
          <w:color w:val="000000" w:themeColor="text1"/>
          <w:szCs w:val="22"/>
          <w14:textFill>
            <w14:solidFill>
              <w14:schemeClr w14:val="tx1"/>
            </w14:solidFill>
          </w14:textFill>
        </w:rPr>
        <w:t>交付</w:t>
      </w:r>
    </w:p>
    <w:p w14:paraId="17594D46">
      <w:pPr>
        <w:pStyle w:val="232"/>
        <w:numPr>
          <w:ilvl w:val="1"/>
          <w:numId w:val="32"/>
        </w:numPr>
        <w:spacing w:before="156" w:after="156"/>
        <w:outlineLvl w:val="1"/>
        <w:rPr>
          <w:rFonts w:ascii="Times New Roman"/>
          <w:color w:val="000000" w:themeColor="text1"/>
          <w14:textFill>
            <w14:solidFill>
              <w14:schemeClr w14:val="tx1"/>
            </w14:solidFill>
          </w14:textFill>
        </w:rPr>
      </w:pPr>
      <w:bookmarkStart w:id="93" w:name="_Toc5354"/>
      <w:r>
        <w:rPr>
          <w:rFonts w:hint="eastAsia" w:ascii="Times New Roman"/>
          <w:color w:val="000000" w:themeColor="text1"/>
          <w14:textFill>
            <w14:solidFill>
              <w14:schemeClr w14:val="tx1"/>
            </w14:solidFill>
          </w14:textFill>
        </w:rPr>
        <w:t>大宗销售交付要求</w:t>
      </w:r>
      <w:bookmarkEnd w:id="93"/>
    </w:p>
    <w:p w14:paraId="3CEDDBC1">
      <w:pPr>
        <w:pStyle w:val="236"/>
        <w:numPr>
          <w:ilvl w:val="2"/>
          <w:numId w:val="32"/>
        </w:numPr>
        <w:spacing w:before="0" w:beforeLines="0" w:after="0" w:afterLines="0"/>
        <w:ind w:left="0"/>
        <w:rPr>
          <w:rFonts w:ascii="Times New Roman" w:eastAsia="宋体"/>
          <w:bCs/>
          <w:color w:val="000000" w:themeColor="text1"/>
          <w:kern w:val="13"/>
          <w14:textFill>
            <w14:solidFill>
              <w14:schemeClr w14:val="tx1"/>
            </w14:solidFill>
          </w14:textFill>
        </w:rPr>
      </w:pPr>
      <w:r>
        <w:rPr>
          <w:rFonts w:hint="eastAsia" w:ascii="Times New Roman" w:eastAsia="宋体"/>
          <w:bCs/>
          <w:color w:val="000000" w:themeColor="text1"/>
          <w:kern w:val="13"/>
          <w14:textFill>
            <w14:solidFill>
              <w14:schemeClr w14:val="tx1"/>
            </w14:solidFill>
          </w14:textFill>
        </w:rPr>
        <w:t>冷冻黄鳝制品到达目的地时，应按要求及时交付，大宗销售交付时需向客户提供与销售合同规定质量一致的</w:t>
      </w:r>
      <w:r>
        <w:rPr>
          <w:rFonts w:ascii="Times New Roman" w:eastAsia="宋体"/>
          <w:bCs/>
          <w:color w:val="000000" w:themeColor="text1"/>
          <w:kern w:val="13"/>
          <w14:textFill>
            <w14:solidFill>
              <w14:schemeClr w14:val="tx1"/>
            </w14:solidFill>
          </w14:textFill>
        </w:rPr>
        <w:t>产品</w:t>
      </w:r>
      <w:r>
        <w:rPr>
          <w:rFonts w:hint="eastAsia" w:ascii="Times New Roman" w:eastAsia="宋体"/>
          <w:bCs/>
          <w:color w:val="000000" w:themeColor="text1"/>
          <w:kern w:val="13"/>
          <w14:textFill>
            <w14:solidFill>
              <w14:schemeClr w14:val="tx1"/>
            </w14:solidFill>
          </w14:textFill>
        </w:rPr>
        <w:t>，交付交接时需查看产品</w:t>
      </w:r>
      <w:r>
        <w:rPr>
          <w:rFonts w:ascii="Times New Roman" w:eastAsia="宋体"/>
          <w:bCs/>
          <w:color w:val="000000" w:themeColor="text1"/>
          <w:kern w:val="13"/>
          <w14:textFill>
            <w14:solidFill>
              <w14:schemeClr w14:val="tx1"/>
            </w14:solidFill>
          </w14:textFill>
        </w:rPr>
        <w:t>名称、克重、数量、产品检验报告并核对是否与订单相符。</w:t>
      </w:r>
    </w:p>
    <w:p w14:paraId="64FF8C54">
      <w:pPr>
        <w:pStyle w:val="236"/>
        <w:numPr>
          <w:ilvl w:val="2"/>
          <w:numId w:val="32"/>
        </w:numPr>
        <w:spacing w:before="0" w:beforeLines="0" w:after="0" w:afterLines="0"/>
        <w:ind w:left="0"/>
        <w:rPr>
          <w:rFonts w:ascii="Times New Roman" w:eastAsia="宋体"/>
          <w:bCs/>
          <w:color w:val="000000" w:themeColor="text1"/>
          <w:kern w:val="13"/>
          <w14:textFill>
            <w14:solidFill>
              <w14:schemeClr w14:val="tx1"/>
            </w14:solidFill>
          </w14:textFill>
        </w:rPr>
      </w:pPr>
      <w:r>
        <w:rPr>
          <w:rFonts w:hint="eastAsia" w:ascii="Times New Roman" w:eastAsia="宋体"/>
          <w:bCs/>
          <w:color w:val="000000" w:themeColor="text1"/>
          <w:kern w:val="13"/>
          <w14:textFill>
            <w14:solidFill>
              <w14:schemeClr w14:val="tx1"/>
            </w14:solidFill>
          </w14:textFill>
        </w:rPr>
        <w:t>大宗销售交付交接</w:t>
      </w:r>
      <w:r>
        <w:rPr>
          <w:rFonts w:ascii="Times New Roman" w:eastAsia="宋体"/>
          <w:bCs/>
          <w:color w:val="000000" w:themeColor="text1"/>
          <w:kern w:val="13"/>
          <w14:textFill>
            <w14:solidFill>
              <w14:schemeClr w14:val="tx1"/>
            </w14:solidFill>
          </w14:textFill>
        </w:rPr>
        <w:t>时应检查运输记录，核对运输车厢内温度并签字确认，如若验收负责人在验收货物过程中发现数量不符、货品破损或其他异常情况，需将情况告知上级领导并经批准后，做出拒收或其他决定。</w:t>
      </w:r>
    </w:p>
    <w:p w14:paraId="655431F5">
      <w:pPr>
        <w:pStyle w:val="232"/>
        <w:numPr>
          <w:ilvl w:val="1"/>
          <w:numId w:val="32"/>
        </w:numPr>
        <w:spacing w:before="156" w:after="156"/>
        <w:outlineLvl w:val="1"/>
        <w:rPr>
          <w:rFonts w:ascii="Times New Roman"/>
          <w:color w:val="000000" w:themeColor="text1"/>
          <w:highlight w:val="none"/>
          <w14:textFill>
            <w14:solidFill>
              <w14:schemeClr w14:val="tx1"/>
            </w14:solidFill>
          </w14:textFill>
        </w:rPr>
      </w:pPr>
      <w:bookmarkStart w:id="94" w:name="_Toc13811"/>
      <w:r>
        <w:rPr>
          <w:rFonts w:hint="eastAsia" w:ascii="Times New Roman"/>
          <w:color w:val="000000" w:themeColor="text1"/>
          <w:highlight w:val="none"/>
          <w14:textFill>
            <w14:solidFill>
              <w14:schemeClr w14:val="tx1"/>
            </w14:solidFill>
          </w14:textFill>
        </w:rPr>
        <w:t>零售交付要求</w:t>
      </w:r>
    </w:p>
    <w:p w14:paraId="2C304BD3">
      <w:pPr>
        <w:pStyle w:val="23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零售交付时，应向客户提供完整、真实的冷冻黄鳝制品相关证明文件，并向客户告知贮藏方式，贮藏方式按照客户类型有所不同：</w:t>
      </w:r>
    </w:p>
    <w:p w14:paraId="15A6D0F1">
      <w:pPr>
        <w:pStyle w:val="233"/>
        <w:rPr>
          <w:color w:val="000000" w:themeColor="text1"/>
          <w:highlight w:val="none"/>
          <w14:textFill>
            <w14:solidFill>
              <w14:schemeClr w14:val="tx1"/>
            </w14:solidFill>
          </w14:textFill>
        </w:rPr>
      </w:pPr>
      <w:r>
        <w:rPr>
          <w:rFonts w:ascii="Times New Roman"/>
          <w:bCs/>
          <w:color w:val="000000" w:themeColor="text1"/>
          <w:kern w:val="13"/>
          <w:highlight w:val="none"/>
          <w14:textFill>
            <w14:solidFill>
              <w14:schemeClr w14:val="tx1"/>
            </w14:solidFill>
          </w14:textFill>
        </w:rPr>
        <w:t>——</w:t>
      </w:r>
      <w:r>
        <w:rPr>
          <w:rFonts w:hint="eastAsia" w:ascii="宋体" w:hAnsi="宋体" w:eastAsia="宋体" w:cs="宋体"/>
          <w:bCs/>
          <w:color w:val="000000" w:themeColor="text1"/>
          <w:kern w:val="13"/>
          <w:highlight w:val="none"/>
          <w14:textFill>
            <w14:solidFill>
              <w14:schemeClr w14:val="tx1"/>
            </w14:solidFill>
          </w14:textFill>
        </w:rPr>
        <w:t>对于购买冷冻黄鳝制品进行二次销售的</w:t>
      </w:r>
      <w:r>
        <w:rPr>
          <w:rFonts w:hint="eastAsia" w:ascii="宋体" w:hAnsi="宋体" w:eastAsia="宋体" w:cs="宋体"/>
          <w:color w:val="000000" w:themeColor="text1"/>
          <w:highlight w:val="none"/>
          <w14:textFill>
            <w14:solidFill>
              <w14:schemeClr w14:val="tx1"/>
            </w14:solidFill>
          </w14:textFill>
        </w:rPr>
        <w:t>客户，如其直接整箱售卖或零售包装售卖，冷冻黄鳝制品应贮藏在≤-18 ℃环境中；如其拆散零售包装售卖，则应在0 ℃～4 ℃下缓慢解冻，待冰熔化后置于0 ℃～4 ℃的环境中售卖，解冻后的冷冻黄鳝制品保质期为24小时。</w:t>
      </w:r>
    </w:p>
    <w:p w14:paraId="7E62CD28">
      <w:pPr>
        <w:pStyle w:val="233"/>
        <w:rPr>
          <w:color w:val="000000" w:themeColor="text1"/>
          <w:highlight w:val="none"/>
          <w14:textFill>
            <w14:solidFill>
              <w14:schemeClr w14:val="tx1"/>
            </w14:solidFill>
          </w14:textFill>
        </w:rPr>
      </w:pPr>
      <w:r>
        <w:rPr>
          <w:rFonts w:ascii="Times New Roman"/>
          <w:bCs/>
          <w:color w:val="000000" w:themeColor="text1"/>
          <w:kern w:val="13"/>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对于购买冷冻黄鳝制品不进行二次销售的客户，如其暂时不食用，应贮藏在≤-18 ℃环境中；如其想要尽快食用，在常温下解冻后即可烹饪。</w:t>
      </w:r>
    </w:p>
    <w:p w14:paraId="2DDE6F2D">
      <w:pPr>
        <w:pStyle w:val="232"/>
        <w:numPr>
          <w:ilvl w:val="1"/>
          <w:numId w:val="32"/>
        </w:numPr>
        <w:spacing w:before="156" w:after="156"/>
        <w:outlineLvl w:val="1"/>
        <w:rPr>
          <w:rFonts w:ascii="Times New Roman"/>
          <w:color w:val="000000"/>
        </w:rPr>
      </w:pPr>
      <w:r>
        <w:rPr>
          <w:rFonts w:ascii="Times New Roman"/>
          <w:color w:val="000000"/>
        </w:rPr>
        <w:t>冷链服务质量判定</w:t>
      </w:r>
      <w:bookmarkEnd w:id="94"/>
    </w:p>
    <w:p w14:paraId="002D6D02">
      <w:pPr>
        <w:pStyle w:val="57"/>
        <w:ind w:firstLine="420"/>
        <w:rPr>
          <w:rFonts w:hint="eastAsia" w:ascii="宋体" w:hAnsi="宋体" w:eastAsia="宋体" w:cs="宋体"/>
        </w:rPr>
      </w:pPr>
      <w:r>
        <w:rPr>
          <w:rFonts w:hint="eastAsia" w:ascii="宋体" w:hAnsi="宋体" w:eastAsia="宋体" w:cs="宋体"/>
        </w:rPr>
        <w:t>应按照GB/T 31080的规定的服务质量主要评价指标进行判定。</w:t>
      </w:r>
    </w:p>
    <w:p w14:paraId="5D14E119">
      <w:pPr>
        <w:pStyle w:val="234"/>
        <w:numPr>
          <w:ilvl w:val="0"/>
          <w:numId w:val="32"/>
        </w:numPr>
        <w:spacing w:before="312" w:after="312"/>
        <w:outlineLvl w:val="0"/>
        <w:rPr>
          <w:rFonts w:ascii="Times New Roman"/>
          <w:szCs w:val="22"/>
        </w:rPr>
      </w:pPr>
      <w:bookmarkStart w:id="95" w:name="_Toc9616"/>
      <w:r>
        <w:rPr>
          <w:rFonts w:ascii="Times New Roman"/>
          <w:szCs w:val="22"/>
        </w:rPr>
        <w:t>质量管理</w:t>
      </w:r>
      <w:bookmarkEnd w:id="95"/>
    </w:p>
    <w:p w14:paraId="0301D716">
      <w:pPr>
        <w:pStyle w:val="232"/>
        <w:numPr>
          <w:ilvl w:val="1"/>
          <w:numId w:val="32"/>
        </w:numPr>
        <w:spacing w:before="156" w:after="156"/>
        <w:outlineLvl w:val="1"/>
        <w:rPr>
          <w:rFonts w:ascii="Times New Roman"/>
          <w:color w:val="000000"/>
        </w:rPr>
      </w:pPr>
      <w:bookmarkStart w:id="96" w:name="_Toc32013"/>
      <w:r>
        <w:rPr>
          <w:rFonts w:ascii="Times New Roman"/>
          <w:color w:val="000000"/>
        </w:rPr>
        <w:t>质量控制</w:t>
      </w:r>
      <w:bookmarkEnd w:id="96"/>
    </w:p>
    <w:p w14:paraId="18AFF789">
      <w:pPr>
        <w:pStyle w:val="236"/>
        <w:numPr>
          <w:ilvl w:val="2"/>
          <w:numId w:val="32"/>
        </w:numPr>
        <w:spacing w:before="0" w:beforeLines="0" w:after="0" w:afterLines="0"/>
        <w:ind w:left="0"/>
        <w:rPr>
          <w:rFonts w:ascii="Times New Roman" w:eastAsia="宋体"/>
          <w:bCs/>
          <w:kern w:val="13"/>
        </w:rPr>
      </w:pPr>
      <w:r>
        <w:rPr>
          <w:rFonts w:ascii="Times New Roman" w:eastAsia="宋体"/>
          <w:bCs/>
          <w:kern w:val="13"/>
        </w:rPr>
        <w:t>应建立完善质量管理部门并配备相应的专职负责人管理人员。</w:t>
      </w:r>
    </w:p>
    <w:p w14:paraId="0D5AF601">
      <w:pPr>
        <w:pStyle w:val="236"/>
        <w:numPr>
          <w:ilvl w:val="2"/>
          <w:numId w:val="32"/>
        </w:numPr>
        <w:spacing w:before="0" w:beforeLines="0" w:after="0" w:afterLines="0"/>
        <w:ind w:left="0"/>
        <w:rPr>
          <w:rFonts w:ascii="Times New Roman" w:eastAsia="宋体"/>
          <w:bCs/>
          <w:kern w:val="13"/>
        </w:rPr>
      </w:pPr>
      <w:r>
        <w:rPr>
          <w:rFonts w:ascii="Times New Roman" w:eastAsia="宋体"/>
          <w:bCs/>
          <w:kern w:val="13"/>
        </w:rPr>
        <w:t>建立冷链物流服务相关的管理制度和作业指导书。</w:t>
      </w:r>
    </w:p>
    <w:p w14:paraId="46904C6F">
      <w:pPr>
        <w:pStyle w:val="236"/>
        <w:numPr>
          <w:ilvl w:val="2"/>
          <w:numId w:val="32"/>
        </w:numPr>
        <w:spacing w:before="0" w:beforeLines="0" w:after="0" w:afterLines="0"/>
        <w:ind w:left="0"/>
        <w:rPr>
          <w:rFonts w:ascii="Times New Roman" w:eastAsia="宋体"/>
          <w:bCs/>
          <w:kern w:val="13"/>
        </w:rPr>
      </w:pPr>
      <w:r>
        <w:rPr>
          <w:rFonts w:ascii="Times New Roman" w:eastAsia="宋体"/>
          <w:bCs/>
          <w:kern w:val="13"/>
        </w:rPr>
        <w:t>拥有健全的冷链物流服务质量管理体系和绩效评价体系。</w:t>
      </w:r>
    </w:p>
    <w:p w14:paraId="3288F0DF">
      <w:pPr>
        <w:pStyle w:val="232"/>
        <w:numPr>
          <w:ilvl w:val="1"/>
          <w:numId w:val="32"/>
        </w:numPr>
        <w:spacing w:before="156" w:after="156"/>
        <w:outlineLvl w:val="1"/>
        <w:rPr>
          <w:rFonts w:ascii="Times New Roman"/>
          <w:color w:val="000000"/>
        </w:rPr>
      </w:pPr>
      <w:bookmarkStart w:id="97" w:name="_Toc6667"/>
      <w:r>
        <w:rPr>
          <w:rFonts w:ascii="Times New Roman"/>
          <w:color w:val="000000"/>
        </w:rPr>
        <w:t>追溯与召回</w:t>
      </w:r>
      <w:bookmarkEnd w:id="97"/>
    </w:p>
    <w:p w14:paraId="1F47B877">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产品追溯应符合GB/T 37029的规定。</w:t>
      </w:r>
    </w:p>
    <w:p w14:paraId="178829B3">
      <w:pPr>
        <w:pStyle w:val="236"/>
        <w:numPr>
          <w:ilvl w:val="2"/>
          <w:numId w:val="32"/>
        </w:numPr>
        <w:spacing w:before="0" w:beforeLines="0" w:after="0" w:afterLines="0"/>
        <w:ind w:left="0"/>
        <w:rPr>
          <w:rFonts w:hint="eastAsia" w:ascii="宋体" w:hAnsi="宋体" w:eastAsia="宋体" w:cs="宋体"/>
          <w:bCs/>
          <w:kern w:val="13"/>
        </w:rPr>
      </w:pPr>
      <w:r>
        <w:rPr>
          <w:rFonts w:hint="eastAsia" w:ascii="宋体" w:hAnsi="宋体" w:eastAsia="宋体" w:cs="宋体"/>
          <w:bCs/>
          <w:kern w:val="13"/>
        </w:rPr>
        <w:t>产品召回应符合GB 14881—2013中第11章的规定。</w:t>
      </w:r>
    </w:p>
    <w:p w14:paraId="7C295F54">
      <w:pPr>
        <w:pStyle w:val="236"/>
        <w:numPr>
          <w:ilvl w:val="2"/>
          <w:numId w:val="32"/>
        </w:numPr>
        <w:spacing w:before="0" w:beforeLines="0" w:after="0" w:afterLines="0"/>
        <w:ind w:left="0"/>
        <w:rPr>
          <w:rFonts w:hint="eastAsia" w:ascii="宋体" w:hAnsi="宋体" w:eastAsia="宋体" w:cs="宋体"/>
          <w:bCs/>
          <w:kern w:val="13"/>
          <w:highlight w:val="none"/>
          <w:lang w:eastAsia="zh-CN"/>
        </w:rPr>
      </w:pPr>
      <w:r>
        <w:rPr>
          <w:rFonts w:hint="eastAsia" w:ascii="宋体" w:hAnsi="宋体" w:eastAsia="宋体" w:cs="宋体"/>
          <w:bCs/>
          <w:kern w:val="13"/>
          <w:highlight w:val="none"/>
          <w:lang w:eastAsia="zh-CN"/>
        </w:rPr>
        <w:t>产品召回后应暂存于不合格品区，待质检确认不合格后，按不合格品处理，同时，相关部门分析不合格原因，确定纠正并预防措施，以免再次发生。</w:t>
      </w:r>
    </w:p>
    <w:p w14:paraId="2DF416F3">
      <w:pPr>
        <w:pStyle w:val="234"/>
        <w:numPr>
          <w:ilvl w:val="0"/>
          <w:numId w:val="32"/>
        </w:numPr>
        <w:spacing w:before="312" w:after="312"/>
        <w:outlineLvl w:val="0"/>
        <w:rPr>
          <w:rFonts w:ascii="Times New Roman" w:eastAsia="宋体"/>
        </w:rPr>
      </w:pPr>
      <w:bookmarkStart w:id="98" w:name="_Toc21851"/>
      <w:r>
        <w:rPr>
          <w:rFonts w:ascii="Times New Roman"/>
          <w:szCs w:val="22"/>
        </w:rPr>
        <w:t>标准实施及评价</w:t>
      </w:r>
      <w:bookmarkEnd w:id="98"/>
    </w:p>
    <w:p w14:paraId="28685551">
      <w:pPr>
        <w:widowControl/>
        <w:numPr>
          <w:ilvl w:val="1"/>
          <w:numId w:val="32"/>
        </w:numPr>
        <w:adjustRightInd/>
        <w:spacing w:line="240" w:lineRule="auto"/>
        <w:outlineLvl w:val="1"/>
        <w:rPr>
          <w:rFonts w:hint="eastAsia" w:ascii="宋体" w:hAnsi="宋体" w:eastAsia="宋体" w:cs="宋体"/>
        </w:rPr>
      </w:pPr>
      <w:bookmarkStart w:id="99" w:name="_Toc13952"/>
      <w:r>
        <w:rPr>
          <w:rFonts w:hint="eastAsia" w:ascii="宋体" w:hAnsi="宋体" w:eastAsia="宋体" w:cs="宋体"/>
        </w:rPr>
        <w:t>结合实际，认真做好标准实施准备，包括标准实施的方案准备、组织准备、知识准备、手段准备和物质条件准备等。</w:t>
      </w:r>
      <w:bookmarkEnd w:id="99"/>
    </w:p>
    <w:p w14:paraId="4070A47D">
      <w:pPr>
        <w:widowControl/>
        <w:numPr>
          <w:ilvl w:val="1"/>
          <w:numId w:val="32"/>
        </w:numPr>
        <w:adjustRightInd/>
        <w:spacing w:line="240" w:lineRule="auto"/>
        <w:outlineLvl w:val="1"/>
        <w:rPr>
          <w:rFonts w:hint="eastAsia" w:ascii="宋体" w:hAnsi="宋体" w:eastAsia="宋体" w:cs="宋体"/>
        </w:rPr>
      </w:pPr>
      <w:bookmarkStart w:id="100" w:name="_Toc15368"/>
      <w:r>
        <w:rPr>
          <w:rFonts w:hint="eastAsia" w:ascii="宋体" w:hAnsi="宋体" w:eastAsia="宋体" w:cs="宋体"/>
        </w:rPr>
        <w:t>制定标准实施方案，明确适用对象和场景、提供实施必备条件和保障（组织、制度、资金、人员和设备仪器等）、推荐方法路径，确定资源要素配置、关键环节和控制点，提出标准实施中的注意事项。</w:t>
      </w:r>
      <w:bookmarkEnd w:id="100"/>
    </w:p>
    <w:p w14:paraId="39E156F1">
      <w:pPr>
        <w:widowControl/>
        <w:numPr>
          <w:ilvl w:val="1"/>
          <w:numId w:val="32"/>
        </w:numPr>
        <w:adjustRightInd/>
        <w:spacing w:line="240" w:lineRule="auto"/>
        <w:outlineLvl w:val="1"/>
        <w:rPr>
          <w:rFonts w:hint="eastAsia" w:ascii="宋体" w:hAnsi="宋体" w:eastAsia="宋体" w:cs="宋体"/>
        </w:rPr>
      </w:pPr>
      <w:bookmarkStart w:id="101" w:name="_Toc18937"/>
      <w:r>
        <w:rPr>
          <w:rFonts w:hint="eastAsia" w:ascii="宋体" w:hAnsi="宋体" w:eastAsia="宋体" w:cs="宋体"/>
        </w:rPr>
        <w:t>针对重大决策社会稳定风险评估的单位和执行人员进行标准宣贯和培训，结合标准要求，落实责任制，做到横向到边，纵向到底。</w:t>
      </w:r>
      <w:bookmarkEnd w:id="101"/>
    </w:p>
    <w:p w14:paraId="4EA57449">
      <w:pPr>
        <w:widowControl/>
        <w:numPr>
          <w:ilvl w:val="1"/>
          <w:numId w:val="32"/>
        </w:numPr>
        <w:adjustRightInd/>
        <w:spacing w:line="240" w:lineRule="auto"/>
        <w:outlineLvl w:val="1"/>
        <w:rPr>
          <w:rFonts w:hint="eastAsia" w:ascii="宋体" w:hAnsi="宋体" w:eastAsia="宋体" w:cs="宋体"/>
        </w:rPr>
      </w:pPr>
      <w:bookmarkStart w:id="102" w:name="_Toc14393"/>
      <w:r>
        <w:rPr>
          <w:rFonts w:hint="eastAsia" w:ascii="宋体" w:hAnsi="宋体" w:eastAsia="宋体" w:cs="宋体"/>
        </w:rPr>
        <w:t>标准实施主要在服务管理活动中开展。</w:t>
      </w:r>
      <w:bookmarkEnd w:id="102"/>
    </w:p>
    <w:p w14:paraId="78E37EF5">
      <w:pPr>
        <w:widowControl/>
        <w:numPr>
          <w:ilvl w:val="1"/>
          <w:numId w:val="32"/>
        </w:numPr>
        <w:adjustRightInd/>
        <w:spacing w:line="240" w:lineRule="auto"/>
        <w:outlineLvl w:val="1"/>
        <w:rPr>
          <w:rFonts w:hint="eastAsia" w:ascii="宋体" w:hAnsi="宋体" w:eastAsia="宋体" w:cs="宋体"/>
        </w:rPr>
      </w:pPr>
      <w:bookmarkStart w:id="103" w:name="_Toc2605"/>
      <w:r>
        <w:rPr>
          <w:rFonts w:hint="eastAsia" w:ascii="宋体" w:hAnsi="宋体" w:eastAsia="宋体" w:cs="宋体"/>
        </w:rPr>
        <w:t>标准实施的检查主要是检查标准实施方案的落实情况，需要逐条检查标准实施内容的落实，并记录未实施内容的理由或原因。标准实施检查也要检查标准实施的支持手段和物质条件的落实情况。做好标准实施验证记录，畅通标准实施信息采集的方式方法和反馈渠道，定期整理并处理收集到的意见建议。</w:t>
      </w:r>
      <w:bookmarkEnd w:id="103"/>
    </w:p>
    <w:p w14:paraId="436637ED">
      <w:pPr>
        <w:widowControl/>
        <w:numPr>
          <w:ilvl w:val="1"/>
          <w:numId w:val="32"/>
        </w:numPr>
        <w:adjustRightInd/>
        <w:spacing w:line="240" w:lineRule="auto"/>
        <w:outlineLvl w:val="1"/>
        <w:rPr>
          <w:rFonts w:hint="eastAsia" w:ascii="宋体" w:hAnsi="宋体" w:eastAsia="宋体" w:cs="宋体"/>
        </w:rPr>
      </w:pPr>
      <w:bookmarkStart w:id="104" w:name="_Toc20330"/>
      <w:r>
        <w:rPr>
          <w:rFonts w:hint="eastAsia" w:ascii="宋体" w:hAnsi="宋体" w:eastAsia="宋体" w:cs="宋体"/>
        </w:rPr>
        <w:t>对标准实施评价的基本依据是《中华人民共和国标准化法》等。</w:t>
      </w:r>
      <w:bookmarkEnd w:id="104"/>
    </w:p>
    <w:p w14:paraId="60E18E5B">
      <w:pPr>
        <w:widowControl/>
        <w:numPr>
          <w:ilvl w:val="1"/>
          <w:numId w:val="32"/>
        </w:numPr>
        <w:adjustRightInd/>
        <w:spacing w:line="240" w:lineRule="auto"/>
        <w:outlineLvl w:val="1"/>
        <w:rPr>
          <w:rFonts w:hint="eastAsia" w:ascii="宋体" w:hAnsi="宋体" w:eastAsia="宋体" w:cs="宋体"/>
        </w:rPr>
      </w:pPr>
      <w:bookmarkStart w:id="105" w:name="_Toc23258"/>
      <w:r>
        <w:rPr>
          <w:rFonts w:hint="eastAsia" w:ascii="宋体" w:hAnsi="宋体" w:eastAsia="宋体" w:cs="宋体"/>
        </w:rPr>
        <w:t>在标准实施一定时间后，对照标准实施方案，开展标准实施效果评价分析，总结实施经验成效，梳理存在的薄弱环节，标准实施的评价主要是评价标准实施的效果，主要从技术进步、质量水平提高、客户满意度、规范秩序、效率提高、节约费用、节省时间、履行社会责任等方面进行有益性评价，同时还要评价标准实施带来的问题，以便为未来改进提供参考。</w:t>
      </w:r>
      <w:bookmarkEnd w:id="105"/>
    </w:p>
    <w:p w14:paraId="47AF1F52">
      <w:pPr>
        <w:widowControl/>
        <w:numPr>
          <w:ilvl w:val="1"/>
          <w:numId w:val="32"/>
        </w:numPr>
        <w:adjustRightInd/>
        <w:spacing w:line="240" w:lineRule="auto"/>
        <w:outlineLvl w:val="1"/>
        <w:rPr>
          <w:rFonts w:hint="eastAsia" w:ascii="宋体" w:hAnsi="宋体" w:eastAsia="宋体" w:cs="宋体"/>
        </w:rPr>
      </w:pPr>
      <w:bookmarkStart w:id="106" w:name="_Toc16836"/>
      <w:r>
        <w:rPr>
          <w:rFonts w:hint="eastAsia" w:ascii="宋体" w:hAnsi="宋体" w:eastAsia="宋体" w:cs="宋体"/>
        </w:rPr>
        <w:t>适时向专业标准化技术委员会和标准归口管理单位反馈情况，提出标准推广、修改、补充、完善或者废止等意见建议。</w:t>
      </w:r>
      <w:bookmarkEnd w:id="106"/>
    </w:p>
    <w:p w14:paraId="2A29A7A7">
      <w:pPr>
        <w:widowControl/>
        <w:numPr>
          <w:ilvl w:val="1"/>
          <w:numId w:val="32"/>
        </w:numPr>
        <w:adjustRightInd/>
        <w:spacing w:line="240" w:lineRule="auto"/>
        <w:outlineLvl w:val="1"/>
        <w:rPr>
          <w:rFonts w:hint="eastAsia" w:ascii="宋体" w:hAnsi="宋体" w:eastAsia="宋体" w:cs="宋体"/>
        </w:rPr>
      </w:pPr>
      <w:bookmarkStart w:id="107" w:name="_Toc24899"/>
      <w:r>
        <w:rPr>
          <w:rFonts w:hint="eastAsia" w:ascii="宋体" w:hAnsi="宋体" w:eastAsia="宋体" w:cs="宋体"/>
        </w:rPr>
        <w:t>标准实施信息及意见反馈表相关示例见附录A。</w:t>
      </w:r>
      <w:bookmarkEnd w:id="107"/>
    </w:p>
    <w:p w14:paraId="45B4DFCC">
      <w:pPr>
        <w:pStyle w:val="105"/>
        <w:numPr>
          <w:ilvl w:val="1"/>
          <w:numId w:val="0"/>
        </w:numPr>
        <w:spacing w:before="312" w:after="312"/>
        <w:outlineLvl w:val="9"/>
      </w:pPr>
    </w:p>
    <w:p w14:paraId="51714B48">
      <w:pPr>
        <w:pStyle w:val="57"/>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start="1"/>
          <w:cols w:space="425" w:num="1"/>
          <w:formProt w:val="0"/>
          <w:docGrid w:type="lines" w:linePitch="312" w:charSpace="0"/>
        </w:sectPr>
      </w:pPr>
    </w:p>
    <w:bookmarkEnd w:id="17"/>
    <w:p w14:paraId="61B80348">
      <w:pPr>
        <w:pStyle w:val="77"/>
        <w:spacing w:before="78" w:after="156"/>
      </w:pPr>
      <w:bookmarkStart w:id="108" w:name="_Toc30268"/>
      <w:bookmarkStart w:id="109" w:name="BookMark5"/>
      <w:r>
        <w:br w:type="textWrapping"/>
      </w:r>
      <w:bookmarkStart w:id="110" w:name="_Toc124259445"/>
      <w:r>
        <w:rPr>
          <w:rFonts w:hint="eastAsia"/>
        </w:rPr>
        <w:t>（资料性）</w:t>
      </w:r>
      <w:bookmarkEnd w:id="110"/>
      <w:bookmarkStart w:id="111" w:name="_Toc151390325"/>
      <w:bookmarkStart w:id="112" w:name="_Toc151389568"/>
      <w:bookmarkStart w:id="113" w:name="_Toc151390230"/>
      <w:r>
        <w:br w:type="textWrapping"/>
      </w:r>
      <w:r>
        <w:rPr>
          <w:rFonts w:hint="eastAsia"/>
        </w:rPr>
        <w:t>湖北省地方标准实施信息及意见反馈表</w:t>
      </w:r>
      <w:bookmarkEnd w:id="108"/>
      <w:bookmarkEnd w:id="111"/>
      <w:bookmarkEnd w:id="112"/>
      <w:bookmarkEnd w:id="113"/>
    </w:p>
    <w:p w14:paraId="05FF2268">
      <w:pPr>
        <w:pStyle w:val="57"/>
        <w:ind w:firstLine="420"/>
        <w:jc w:val="left"/>
      </w:pPr>
      <w:r>
        <w:rPr>
          <w:rFonts w:hint="eastAsia"/>
        </w:rPr>
        <w:t>湖北省地方标准实施信息及意见反馈表如表</w:t>
      </w:r>
      <w:r>
        <w:t>A</w:t>
      </w:r>
      <w:r>
        <w:rPr>
          <w:rFonts w:hint="eastAsia"/>
        </w:rPr>
        <w:t>.1所示。</w:t>
      </w:r>
    </w:p>
    <w:p w14:paraId="41890DDF">
      <w:pPr>
        <w:pStyle w:val="78"/>
        <w:spacing w:before="156" w:after="156"/>
      </w:pPr>
      <w:r>
        <w:rPr>
          <w:rFonts w:hint="eastAsia"/>
        </w:rPr>
        <w:t>湖北省地方标准实施信息及意见反馈表</w:t>
      </w:r>
    </w:p>
    <w:tbl>
      <w:tblPr>
        <w:tblStyle w:val="237"/>
        <w:tblW w:w="90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823"/>
        <w:gridCol w:w="338"/>
        <w:gridCol w:w="2192"/>
        <w:gridCol w:w="3109"/>
        <w:gridCol w:w="1384"/>
      </w:tblGrid>
      <w:tr w14:paraId="0AF6C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034" w:type="dxa"/>
            <w:gridSpan w:val="2"/>
            <w:tcBorders>
              <w:top w:val="single" w:color="auto" w:sz="12" w:space="0"/>
              <w:left w:val="single" w:color="auto" w:sz="12" w:space="0"/>
              <w:bottom w:val="single" w:color="000000" w:sz="4" w:space="0"/>
              <w:right w:val="single" w:color="000000" w:sz="4" w:space="0"/>
            </w:tcBorders>
            <w:vAlign w:val="center"/>
          </w:tcPr>
          <w:p w14:paraId="233252E1">
            <w:pPr>
              <w:widowControl/>
              <w:kinsoku w:val="0"/>
              <w:autoSpaceDE w:val="0"/>
              <w:autoSpaceDN w:val="0"/>
              <w:snapToGrid w:val="0"/>
              <w:ind w:left="115"/>
              <w:jc w:val="left"/>
              <w:textAlignment w:val="baseline"/>
              <w:rPr>
                <w:rFonts w:ascii="宋体" w:hAnsi="宋体" w:eastAsia="Times New Roman"/>
                <w:color w:val="000000"/>
                <w:kern w:val="0"/>
                <w:sz w:val="18"/>
                <w:szCs w:val="18"/>
              </w:rPr>
            </w:pPr>
            <w:r>
              <w:rPr>
                <w:rFonts w:hint="eastAsia" w:ascii="宋体" w:hAnsi="Times New Roman" w:eastAsia="Times New Roman"/>
                <w:kern w:val="0"/>
                <w:szCs w:val="20"/>
              </w:rPr>
              <w:t>标准名称及编号</w:t>
            </w:r>
          </w:p>
        </w:tc>
        <w:tc>
          <w:tcPr>
            <w:tcW w:w="7023" w:type="dxa"/>
            <w:gridSpan w:val="4"/>
            <w:tcBorders>
              <w:top w:val="single" w:color="auto" w:sz="12" w:space="0"/>
              <w:left w:val="single" w:color="000000" w:sz="4" w:space="0"/>
              <w:bottom w:val="single" w:color="000000" w:sz="4" w:space="0"/>
              <w:right w:val="single" w:color="auto" w:sz="12" w:space="0"/>
            </w:tcBorders>
            <w:vAlign w:val="center"/>
          </w:tcPr>
          <w:p w14:paraId="50F0FF42">
            <w:pPr>
              <w:jc w:val="left"/>
              <w:rPr>
                <w:rFonts w:ascii="宋体" w:hAnsi="宋体" w:eastAsia="Times New Roman" w:cs="Arial"/>
                <w:kern w:val="0"/>
                <w:sz w:val="18"/>
                <w:szCs w:val="18"/>
              </w:rPr>
            </w:pPr>
          </w:p>
        </w:tc>
      </w:tr>
      <w:tr w14:paraId="36570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1211" w:type="dxa"/>
            <w:vMerge w:val="restart"/>
            <w:tcBorders>
              <w:top w:val="single" w:color="000000" w:sz="4" w:space="0"/>
              <w:left w:val="single" w:color="auto" w:sz="12" w:space="0"/>
              <w:bottom w:val="single" w:color="000000" w:sz="4" w:space="0"/>
              <w:right w:val="single" w:color="000000" w:sz="4" w:space="0"/>
            </w:tcBorders>
            <w:vAlign w:val="center"/>
          </w:tcPr>
          <w:p w14:paraId="5BA924FD">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t>总体评价</w:t>
            </w:r>
          </w:p>
        </w:tc>
        <w:tc>
          <w:tcPr>
            <w:tcW w:w="1161" w:type="dxa"/>
            <w:gridSpan w:val="2"/>
            <w:tcBorders>
              <w:top w:val="single" w:color="000000" w:sz="4" w:space="0"/>
              <w:left w:val="single" w:color="000000" w:sz="4" w:space="0"/>
              <w:bottom w:val="single" w:color="000000" w:sz="4" w:space="0"/>
              <w:right w:val="single" w:color="000000" w:sz="4" w:space="0"/>
            </w:tcBorders>
            <w:vAlign w:val="center"/>
          </w:tcPr>
          <w:p w14:paraId="511E9C4D">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t>适用性</w:t>
            </w:r>
          </w:p>
        </w:tc>
        <w:tc>
          <w:tcPr>
            <w:tcW w:w="5301" w:type="dxa"/>
            <w:gridSpan w:val="2"/>
            <w:tcBorders>
              <w:top w:val="single" w:color="000000" w:sz="4" w:space="0"/>
              <w:left w:val="single" w:color="000000" w:sz="4" w:space="0"/>
              <w:bottom w:val="single" w:color="000000" w:sz="4" w:space="0"/>
              <w:right w:val="single" w:color="000000" w:sz="4" w:space="0"/>
            </w:tcBorders>
            <w:vAlign w:val="center"/>
          </w:tcPr>
          <w:p w14:paraId="5C72569D">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t>该标准与当前所在地的产业或社会发展水平是否</w:t>
            </w:r>
          </w:p>
          <w:p w14:paraId="6A43B417">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t>相匹配？</w:t>
            </w:r>
          </w:p>
        </w:tc>
        <w:tc>
          <w:tcPr>
            <w:tcW w:w="1384" w:type="dxa"/>
            <w:tcBorders>
              <w:top w:val="single" w:color="000000" w:sz="4" w:space="0"/>
              <w:left w:val="single" w:color="000000" w:sz="4" w:space="0"/>
              <w:bottom w:val="single" w:color="000000" w:sz="4" w:space="0"/>
              <w:right w:val="single" w:color="auto" w:sz="12" w:space="0"/>
            </w:tcBorders>
            <w:vAlign w:val="center"/>
          </w:tcPr>
          <w:p w14:paraId="27CF6B81">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drawing>
                <wp:inline distT="0" distB="0" distL="0" distR="0">
                  <wp:extent cx="114300" cy="114300"/>
                  <wp:effectExtent l="0" t="0" r="0" b="0"/>
                  <wp:docPr id="2" name="图片 2" descr="C:\Users\ADMINI~1.USE\AppData\Local\Temp\ksohtml119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USE\AppData\Local\Temp\ksohtml11916\wps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Times New Roman" w:eastAsia="Times New Roman"/>
                <w:kern w:val="0"/>
                <w:szCs w:val="20"/>
              </w:rPr>
              <w:t xml:space="preserve">是  </w:t>
            </w:r>
            <w:r>
              <w:rPr>
                <w:rFonts w:hint="eastAsia" w:ascii="宋体" w:hAnsi="Times New Roman" w:eastAsia="Times New Roman"/>
                <w:kern w:val="0"/>
                <w:szCs w:val="20"/>
              </w:rPr>
              <w:drawing>
                <wp:inline distT="0" distB="0" distL="0" distR="0">
                  <wp:extent cx="114300" cy="114300"/>
                  <wp:effectExtent l="0" t="0" r="0" b="0"/>
                  <wp:docPr id="3" name="图片 3" descr="C:\Users\ADMINI~1.USE\AppData\Local\Temp\ksohtml119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USE\AppData\Local\Temp\ksohtml11916\wps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Times New Roman" w:eastAsia="Times New Roman"/>
                <w:kern w:val="0"/>
                <w:szCs w:val="20"/>
              </w:rPr>
              <w:t>否</w:t>
            </w:r>
          </w:p>
        </w:tc>
      </w:tr>
      <w:tr w14:paraId="364A5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211" w:type="dxa"/>
            <w:vMerge w:val="continue"/>
            <w:tcBorders>
              <w:top w:val="single" w:color="000000" w:sz="4" w:space="0"/>
              <w:left w:val="single" w:color="auto" w:sz="12" w:space="0"/>
              <w:bottom w:val="single" w:color="000000" w:sz="4" w:space="0"/>
              <w:right w:val="single" w:color="000000" w:sz="4" w:space="0"/>
            </w:tcBorders>
            <w:vAlign w:val="center"/>
          </w:tcPr>
          <w:p w14:paraId="5339590A">
            <w:pPr>
              <w:widowControl/>
              <w:kinsoku w:val="0"/>
              <w:autoSpaceDE w:val="0"/>
              <w:autoSpaceDN w:val="0"/>
              <w:snapToGrid w:val="0"/>
              <w:ind w:left="115"/>
              <w:jc w:val="left"/>
              <w:textAlignment w:val="baseline"/>
              <w:rPr>
                <w:rFonts w:ascii="宋体" w:hAnsi="Times New Roman" w:eastAsia="Times New Roman"/>
                <w:kern w:val="0"/>
                <w:szCs w:val="20"/>
              </w:rPr>
            </w:pPr>
          </w:p>
        </w:tc>
        <w:tc>
          <w:tcPr>
            <w:tcW w:w="1161" w:type="dxa"/>
            <w:gridSpan w:val="2"/>
            <w:tcBorders>
              <w:top w:val="single" w:color="000000" w:sz="4" w:space="0"/>
              <w:left w:val="single" w:color="000000" w:sz="4" w:space="0"/>
              <w:bottom w:val="single" w:color="000000" w:sz="4" w:space="0"/>
              <w:right w:val="single" w:color="000000" w:sz="4" w:space="0"/>
            </w:tcBorders>
            <w:vAlign w:val="center"/>
          </w:tcPr>
          <w:p w14:paraId="4D8820FC">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t>协调性</w:t>
            </w:r>
          </w:p>
        </w:tc>
        <w:tc>
          <w:tcPr>
            <w:tcW w:w="5301" w:type="dxa"/>
            <w:gridSpan w:val="2"/>
            <w:tcBorders>
              <w:top w:val="single" w:color="000000" w:sz="4" w:space="0"/>
              <w:left w:val="single" w:color="000000" w:sz="4" w:space="0"/>
              <w:bottom w:val="single" w:color="000000" w:sz="4" w:space="0"/>
              <w:right w:val="single" w:color="000000" w:sz="4" w:space="0"/>
            </w:tcBorders>
            <w:vAlign w:val="center"/>
          </w:tcPr>
          <w:p w14:paraId="6AA7D96E">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t>该标准的特色要求与其他强制性标准的主要技术指标、相关法律法规、部门规章或产业政策是否协调？</w:t>
            </w:r>
          </w:p>
        </w:tc>
        <w:tc>
          <w:tcPr>
            <w:tcW w:w="1384" w:type="dxa"/>
            <w:tcBorders>
              <w:top w:val="single" w:color="000000" w:sz="4" w:space="0"/>
              <w:left w:val="single" w:color="000000" w:sz="4" w:space="0"/>
              <w:bottom w:val="single" w:color="000000" w:sz="4" w:space="0"/>
              <w:right w:val="single" w:color="auto" w:sz="12" w:space="0"/>
            </w:tcBorders>
            <w:vAlign w:val="center"/>
          </w:tcPr>
          <w:p w14:paraId="7C685C08">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drawing>
                <wp:inline distT="0" distB="0" distL="0" distR="0">
                  <wp:extent cx="114300" cy="114300"/>
                  <wp:effectExtent l="0" t="0" r="0" b="0"/>
                  <wp:docPr id="4" name="图片 4" descr="C:\Users\ADMINI~1.USE\AppData\Local\Temp\ksohtml119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USE\AppData\Local\Temp\ksohtml11916\wps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Times New Roman" w:eastAsia="Times New Roman"/>
                <w:kern w:val="0"/>
                <w:szCs w:val="20"/>
              </w:rPr>
              <w:t xml:space="preserve">是  </w:t>
            </w:r>
            <w:r>
              <w:rPr>
                <w:rFonts w:hint="eastAsia" w:ascii="宋体" w:hAnsi="Times New Roman" w:eastAsia="Times New Roman"/>
                <w:kern w:val="0"/>
                <w:szCs w:val="20"/>
              </w:rPr>
              <w:drawing>
                <wp:inline distT="0" distB="0" distL="0" distR="0">
                  <wp:extent cx="114300" cy="114300"/>
                  <wp:effectExtent l="0" t="0" r="0" b="0"/>
                  <wp:docPr id="6" name="图片 6" descr="C:\Users\ADMINI~1.USE\AppData\Local\Temp\ksohtml1191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USE\AppData\Local\Temp\ksohtml11916\wps4.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Times New Roman" w:eastAsia="Times New Roman"/>
                <w:kern w:val="0"/>
                <w:szCs w:val="20"/>
              </w:rPr>
              <w:t>否</w:t>
            </w:r>
          </w:p>
        </w:tc>
      </w:tr>
      <w:tr w14:paraId="620D3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1211" w:type="dxa"/>
            <w:vMerge w:val="continue"/>
            <w:tcBorders>
              <w:top w:val="single" w:color="000000" w:sz="4" w:space="0"/>
              <w:left w:val="single" w:color="auto" w:sz="12" w:space="0"/>
              <w:bottom w:val="single" w:color="000000" w:sz="4" w:space="0"/>
              <w:right w:val="single" w:color="000000" w:sz="4" w:space="0"/>
            </w:tcBorders>
            <w:vAlign w:val="center"/>
          </w:tcPr>
          <w:p w14:paraId="1E67B563">
            <w:pPr>
              <w:widowControl/>
              <w:kinsoku w:val="0"/>
              <w:autoSpaceDE w:val="0"/>
              <w:autoSpaceDN w:val="0"/>
              <w:snapToGrid w:val="0"/>
              <w:ind w:left="115"/>
              <w:jc w:val="left"/>
              <w:textAlignment w:val="baseline"/>
              <w:rPr>
                <w:rFonts w:ascii="宋体" w:hAnsi="Times New Roman" w:eastAsia="Times New Roman"/>
                <w:kern w:val="0"/>
                <w:szCs w:val="20"/>
              </w:rPr>
            </w:pPr>
          </w:p>
        </w:tc>
        <w:tc>
          <w:tcPr>
            <w:tcW w:w="1161" w:type="dxa"/>
            <w:gridSpan w:val="2"/>
            <w:tcBorders>
              <w:top w:val="single" w:color="000000" w:sz="4" w:space="0"/>
              <w:left w:val="single" w:color="000000" w:sz="4" w:space="0"/>
              <w:bottom w:val="single" w:color="000000" w:sz="4" w:space="0"/>
              <w:right w:val="single" w:color="000000" w:sz="4" w:space="0"/>
            </w:tcBorders>
            <w:vAlign w:val="center"/>
          </w:tcPr>
          <w:p w14:paraId="4B70FA3B">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t>执行</w:t>
            </w:r>
          </w:p>
          <w:p w14:paraId="40F71075">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t>情况</w:t>
            </w:r>
          </w:p>
        </w:tc>
        <w:tc>
          <w:tcPr>
            <w:tcW w:w="5301" w:type="dxa"/>
            <w:gridSpan w:val="2"/>
            <w:tcBorders>
              <w:top w:val="single" w:color="000000" w:sz="4" w:space="0"/>
              <w:left w:val="single" w:color="000000" w:sz="4" w:space="0"/>
              <w:bottom w:val="single" w:color="000000" w:sz="4" w:space="0"/>
              <w:right w:val="single" w:color="000000" w:sz="4" w:space="0"/>
            </w:tcBorders>
            <w:vAlign w:val="center"/>
          </w:tcPr>
          <w:p w14:paraId="2EC0AD87">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t>标准执行单位或人员是否按照标准要求组织开展</w:t>
            </w:r>
          </w:p>
          <w:p w14:paraId="705D8649">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t>相关工作？</w:t>
            </w:r>
          </w:p>
        </w:tc>
        <w:tc>
          <w:tcPr>
            <w:tcW w:w="1384" w:type="dxa"/>
            <w:tcBorders>
              <w:top w:val="single" w:color="000000" w:sz="4" w:space="0"/>
              <w:left w:val="single" w:color="000000" w:sz="4" w:space="0"/>
              <w:bottom w:val="single" w:color="000000" w:sz="4" w:space="0"/>
              <w:right w:val="single" w:color="auto" w:sz="12" w:space="0"/>
            </w:tcBorders>
            <w:vAlign w:val="center"/>
          </w:tcPr>
          <w:p w14:paraId="4759EE35">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drawing>
                <wp:inline distT="0" distB="0" distL="0" distR="0">
                  <wp:extent cx="114300" cy="114300"/>
                  <wp:effectExtent l="0" t="0" r="0" b="0"/>
                  <wp:docPr id="7" name="图片 7" descr="C:\Users\ADMINI~1.USE\AppData\Local\Temp\ksohtml119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USE\AppData\Local\Temp\ksohtml11916\wps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Times New Roman" w:eastAsia="Times New Roman"/>
                <w:kern w:val="0"/>
                <w:szCs w:val="20"/>
              </w:rPr>
              <w:t xml:space="preserve">是  </w:t>
            </w:r>
            <w:r>
              <w:rPr>
                <w:rFonts w:hint="eastAsia" w:ascii="宋体" w:hAnsi="Times New Roman" w:eastAsia="Times New Roman"/>
                <w:kern w:val="0"/>
                <w:szCs w:val="20"/>
              </w:rPr>
              <w:drawing>
                <wp:inline distT="0" distB="0" distL="0" distR="0">
                  <wp:extent cx="114300" cy="114300"/>
                  <wp:effectExtent l="0" t="0" r="0" b="0"/>
                  <wp:docPr id="8" name="图片 8" descr="C:\Users\ADMINI~1.USE\AppData\Local\Temp\ksohtml11916\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USE\AppData\Local\Temp\ksohtml11916\wps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Times New Roman" w:eastAsia="Times New Roman"/>
                <w:kern w:val="0"/>
                <w:szCs w:val="20"/>
              </w:rPr>
              <w:t>否</w:t>
            </w:r>
          </w:p>
        </w:tc>
      </w:tr>
      <w:tr w14:paraId="329D6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211" w:type="dxa"/>
            <w:vMerge w:val="restart"/>
            <w:tcBorders>
              <w:top w:val="single" w:color="000000" w:sz="4" w:space="0"/>
              <w:left w:val="single" w:color="auto" w:sz="12" w:space="0"/>
              <w:bottom w:val="single" w:color="000000" w:sz="4" w:space="0"/>
              <w:right w:val="single" w:color="000000" w:sz="4" w:space="0"/>
            </w:tcBorders>
            <w:vAlign w:val="center"/>
          </w:tcPr>
          <w:p w14:paraId="5691BAEA">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t>实施信息</w:t>
            </w:r>
          </w:p>
        </w:tc>
        <w:tc>
          <w:tcPr>
            <w:tcW w:w="6462" w:type="dxa"/>
            <w:gridSpan w:val="4"/>
            <w:tcBorders>
              <w:top w:val="single" w:color="000000" w:sz="4" w:space="0"/>
              <w:left w:val="single" w:color="000000" w:sz="4" w:space="0"/>
              <w:bottom w:val="single" w:color="000000" w:sz="4" w:space="0"/>
              <w:right w:val="single" w:color="000000" w:sz="4" w:space="0"/>
            </w:tcBorders>
            <w:vAlign w:val="center"/>
          </w:tcPr>
          <w:p w14:paraId="636E3C85">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t>标准实施过程中是否存在阻力和障碍？</w:t>
            </w:r>
          </w:p>
        </w:tc>
        <w:tc>
          <w:tcPr>
            <w:tcW w:w="1384" w:type="dxa"/>
            <w:tcBorders>
              <w:top w:val="single" w:color="000000" w:sz="4" w:space="0"/>
              <w:left w:val="single" w:color="000000" w:sz="4" w:space="0"/>
              <w:bottom w:val="single" w:color="000000" w:sz="4" w:space="0"/>
              <w:right w:val="single" w:color="auto" w:sz="12" w:space="0"/>
            </w:tcBorders>
            <w:vAlign w:val="center"/>
          </w:tcPr>
          <w:p w14:paraId="23065201">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drawing>
                <wp:inline distT="0" distB="0" distL="0" distR="0">
                  <wp:extent cx="114300" cy="114300"/>
                  <wp:effectExtent l="0" t="0" r="0" b="0"/>
                  <wp:docPr id="9" name="图片 9" descr="C:\Users\ADMINI~1.USE\AppData\Local\Temp\ksohtml1191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USE\AppData\Local\Temp\ksohtml11916\wps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Times New Roman" w:eastAsia="Times New Roman"/>
                <w:kern w:val="0"/>
                <w:szCs w:val="20"/>
              </w:rPr>
              <w:t xml:space="preserve">是  </w:t>
            </w:r>
            <w:r>
              <w:rPr>
                <w:rFonts w:hint="eastAsia" w:ascii="宋体" w:hAnsi="Times New Roman" w:eastAsia="Times New Roman"/>
                <w:kern w:val="0"/>
                <w:szCs w:val="20"/>
              </w:rPr>
              <w:drawing>
                <wp:inline distT="0" distB="0" distL="0" distR="0">
                  <wp:extent cx="114300" cy="114300"/>
                  <wp:effectExtent l="0" t="0" r="0" b="0"/>
                  <wp:docPr id="10" name="图片 10" descr="C:\Users\ADMINI~1.USE\AppData\Local\Temp\ksohtml11916\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USE\AppData\Local\Temp\ksohtml11916\wps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Times New Roman" w:eastAsia="Times New Roman"/>
                <w:kern w:val="0"/>
                <w:szCs w:val="20"/>
              </w:rPr>
              <w:t>否</w:t>
            </w:r>
          </w:p>
        </w:tc>
      </w:tr>
      <w:tr w14:paraId="5785B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1211" w:type="dxa"/>
            <w:vMerge w:val="continue"/>
            <w:tcBorders>
              <w:top w:val="single" w:color="000000" w:sz="4" w:space="0"/>
              <w:left w:val="single" w:color="auto" w:sz="12" w:space="0"/>
              <w:bottom w:val="single" w:color="000000" w:sz="4" w:space="0"/>
              <w:right w:val="single" w:color="000000" w:sz="4" w:space="0"/>
            </w:tcBorders>
            <w:vAlign w:val="center"/>
          </w:tcPr>
          <w:p w14:paraId="21537F7D">
            <w:pPr>
              <w:widowControl/>
              <w:kinsoku w:val="0"/>
              <w:autoSpaceDE w:val="0"/>
              <w:autoSpaceDN w:val="0"/>
              <w:snapToGrid w:val="0"/>
              <w:ind w:left="115"/>
              <w:jc w:val="left"/>
              <w:textAlignment w:val="baseline"/>
              <w:rPr>
                <w:rFonts w:ascii="宋体" w:hAnsi="Times New Roman" w:eastAsia="Times New Roman"/>
                <w:kern w:val="0"/>
                <w:szCs w:val="20"/>
              </w:rPr>
            </w:pPr>
          </w:p>
        </w:tc>
        <w:tc>
          <w:tcPr>
            <w:tcW w:w="3353" w:type="dxa"/>
            <w:gridSpan w:val="3"/>
            <w:tcBorders>
              <w:top w:val="single" w:color="000000" w:sz="4" w:space="0"/>
              <w:left w:val="single" w:color="000000" w:sz="4" w:space="0"/>
              <w:bottom w:val="single" w:color="000000" w:sz="4" w:space="0"/>
              <w:right w:val="single" w:color="000000" w:sz="4" w:space="0"/>
            </w:tcBorders>
            <w:vAlign w:val="center"/>
          </w:tcPr>
          <w:p w14:paraId="433D4076">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t>实施过程中存在的主要问题</w:t>
            </w:r>
          </w:p>
        </w:tc>
        <w:tc>
          <w:tcPr>
            <w:tcW w:w="4493" w:type="dxa"/>
            <w:gridSpan w:val="2"/>
            <w:tcBorders>
              <w:top w:val="single" w:color="000000" w:sz="4" w:space="0"/>
              <w:left w:val="single" w:color="000000" w:sz="4" w:space="0"/>
              <w:bottom w:val="single" w:color="000000" w:sz="4" w:space="0"/>
              <w:right w:val="single" w:color="auto" w:sz="12" w:space="0"/>
            </w:tcBorders>
            <w:vAlign w:val="center"/>
          </w:tcPr>
          <w:p w14:paraId="28D37271">
            <w:pPr>
              <w:jc w:val="left"/>
              <w:rPr>
                <w:rFonts w:ascii="宋体" w:hAnsi="宋体" w:eastAsia="Times New Roman" w:cs="Arial"/>
                <w:kern w:val="0"/>
                <w:sz w:val="18"/>
                <w:szCs w:val="18"/>
              </w:rPr>
            </w:pPr>
          </w:p>
        </w:tc>
      </w:tr>
      <w:tr w14:paraId="029AB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jc w:val="center"/>
        </w:trPr>
        <w:tc>
          <w:tcPr>
            <w:tcW w:w="1211" w:type="dxa"/>
            <w:vMerge w:val="restart"/>
            <w:tcBorders>
              <w:top w:val="single" w:color="000000" w:sz="4" w:space="0"/>
              <w:left w:val="single" w:color="auto" w:sz="12" w:space="0"/>
              <w:bottom w:val="single" w:color="000000" w:sz="4" w:space="0"/>
              <w:right w:val="single" w:color="000000" w:sz="4" w:space="0"/>
            </w:tcBorders>
            <w:vAlign w:val="center"/>
          </w:tcPr>
          <w:p w14:paraId="2761160A">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t>修改意见</w:t>
            </w:r>
          </w:p>
        </w:tc>
        <w:tc>
          <w:tcPr>
            <w:tcW w:w="1161" w:type="dxa"/>
            <w:gridSpan w:val="2"/>
            <w:tcBorders>
              <w:top w:val="single" w:color="000000" w:sz="4" w:space="0"/>
              <w:left w:val="single" w:color="000000" w:sz="4" w:space="0"/>
              <w:bottom w:val="single" w:color="000000" w:sz="4" w:space="0"/>
              <w:right w:val="single" w:color="000000" w:sz="4" w:space="0"/>
            </w:tcBorders>
            <w:vAlign w:val="center"/>
          </w:tcPr>
          <w:p w14:paraId="19C33AD1">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t>总体</w:t>
            </w:r>
          </w:p>
          <w:p w14:paraId="61E2A7C5">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t>意见</w:t>
            </w:r>
          </w:p>
        </w:tc>
        <w:tc>
          <w:tcPr>
            <w:tcW w:w="6685" w:type="dxa"/>
            <w:gridSpan w:val="3"/>
            <w:tcBorders>
              <w:top w:val="single" w:color="000000" w:sz="4" w:space="0"/>
              <w:left w:val="single" w:color="000000" w:sz="4" w:space="0"/>
              <w:bottom w:val="single" w:color="000000" w:sz="4" w:space="0"/>
              <w:right w:val="single" w:color="auto" w:sz="12" w:space="0"/>
            </w:tcBorders>
            <w:vAlign w:val="center"/>
          </w:tcPr>
          <w:p w14:paraId="1536B9E4">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drawing>
                <wp:inline distT="0" distB="0" distL="0" distR="0">
                  <wp:extent cx="114300" cy="114300"/>
                  <wp:effectExtent l="0" t="0" r="0" b="0"/>
                  <wp:docPr id="11" name="图片 11" descr="C:\Users\ADMINI~1.USE\AppData\Local\Temp\ksohtml11916\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USE\AppData\Local\Temp\ksohtml11916\wps9.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Times New Roman" w:eastAsia="Times New Roman"/>
                <w:kern w:val="0"/>
                <w:szCs w:val="20"/>
              </w:rPr>
              <w:t xml:space="preserve">适用    </w:t>
            </w:r>
            <w:r>
              <w:rPr>
                <w:rFonts w:hint="eastAsia" w:ascii="宋体" w:hAnsi="Times New Roman" w:eastAsia="Times New Roman"/>
                <w:kern w:val="0"/>
                <w:szCs w:val="20"/>
              </w:rPr>
              <w:drawing>
                <wp:inline distT="0" distB="0" distL="0" distR="0">
                  <wp:extent cx="114300" cy="114300"/>
                  <wp:effectExtent l="0" t="0" r="0" b="0"/>
                  <wp:docPr id="12" name="图片 12" descr="C:\Users\ADMINI~1.USE\AppData\Local\Temp\ksohtml11916\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1.USE\AppData\Local\Temp\ksohtml11916\wps1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Times New Roman" w:eastAsia="Times New Roman"/>
                <w:kern w:val="0"/>
                <w:szCs w:val="20"/>
              </w:rPr>
              <w:t xml:space="preserve">修改    </w:t>
            </w:r>
            <w:r>
              <w:rPr>
                <w:rFonts w:hint="eastAsia" w:ascii="宋体" w:hAnsi="Times New Roman" w:eastAsia="Times New Roman"/>
                <w:kern w:val="0"/>
                <w:szCs w:val="20"/>
              </w:rPr>
              <w:drawing>
                <wp:inline distT="0" distB="0" distL="0" distR="0">
                  <wp:extent cx="114300" cy="114300"/>
                  <wp:effectExtent l="0" t="0" r="0" b="0"/>
                  <wp:docPr id="13" name="图片 13" descr="C:\Users\ADMINI~1.USE\AppData\Local\Temp\ksohtml11916\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1.USE\AppData\Local\Temp\ksohtml11916\wps1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Times New Roman" w:eastAsia="Times New Roman"/>
                <w:kern w:val="0"/>
                <w:szCs w:val="20"/>
              </w:rPr>
              <w:t>废止</w:t>
            </w:r>
          </w:p>
        </w:tc>
      </w:tr>
      <w:tr w14:paraId="70720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jc w:val="center"/>
        </w:trPr>
        <w:tc>
          <w:tcPr>
            <w:tcW w:w="1211" w:type="dxa"/>
            <w:vMerge w:val="continue"/>
            <w:tcBorders>
              <w:top w:val="single" w:color="000000" w:sz="4" w:space="0"/>
              <w:left w:val="single" w:color="auto" w:sz="12" w:space="0"/>
              <w:bottom w:val="single" w:color="000000" w:sz="4" w:space="0"/>
              <w:right w:val="single" w:color="000000" w:sz="4" w:space="0"/>
            </w:tcBorders>
            <w:vAlign w:val="center"/>
          </w:tcPr>
          <w:p w14:paraId="7505059C">
            <w:pPr>
              <w:widowControl/>
              <w:kinsoku w:val="0"/>
              <w:autoSpaceDE w:val="0"/>
              <w:autoSpaceDN w:val="0"/>
              <w:snapToGrid w:val="0"/>
              <w:ind w:left="115"/>
              <w:jc w:val="left"/>
              <w:textAlignment w:val="baseline"/>
              <w:rPr>
                <w:rFonts w:ascii="宋体" w:hAnsi="Times New Roman" w:eastAsia="Times New Roman"/>
                <w:kern w:val="0"/>
                <w:szCs w:val="20"/>
              </w:rPr>
            </w:pPr>
          </w:p>
        </w:tc>
        <w:tc>
          <w:tcPr>
            <w:tcW w:w="1161" w:type="dxa"/>
            <w:gridSpan w:val="2"/>
            <w:tcBorders>
              <w:top w:val="single" w:color="000000" w:sz="4" w:space="0"/>
              <w:left w:val="single" w:color="000000" w:sz="4" w:space="0"/>
              <w:bottom w:val="single" w:color="000000" w:sz="4" w:space="0"/>
              <w:right w:val="single" w:color="000000" w:sz="4" w:space="0"/>
            </w:tcBorders>
            <w:vAlign w:val="center"/>
          </w:tcPr>
          <w:p w14:paraId="7E0811F2">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t>具体修</w:t>
            </w:r>
          </w:p>
          <w:p w14:paraId="6E3C6E63">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t>改意见</w:t>
            </w:r>
          </w:p>
        </w:tc>
        <w:tc>
          <w:tcPr>
            <w:tcW w:w="6685" w:type="dxa"/>
            <w:gridSpan w:val="3"/>
            <w:tcBorders>
              <w:top w:val="single" w:color="000000" w:sz="4" w:space="0"/>
              <w:left w:val="single" w:color="000000" w:sz="4" w:space="0"/>
              <w:bottom w:val="single" w:color="000000" w:sz="4" w:space="0"/>
              <w:right w:val="single" w:color="auto" w:sz="12" w:space="0"/>
            </w:tcBorders>
            <w:vAlign w:val="center"/>
          </w:tcPr>
          <w:p w14:paraId="4E23F750">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t>需修改章节：</w:t>
            </w:r>
          </w:p>
          <w:p w14:paraId="4179923D">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t>具体修改意见：</w:t>
            </w:r>
          </w:p>
        </w:tc>
      </w:tr>
      <w:tr w14:paraId="14B28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jc w:val="center"/>
        </w:trPr>
        <w:tc>
          <w:tcPr>
            <w:tcW w:w="1211" w:type="dxa"/>
            <w:tcBorders>
              <w:top w:val="single" w:color="000000" w:sz="4" w:space="0"/>
              <w:left w:val="single" w:color="auto" w:sz="12" w:space="0"/>
              <w:bottom w:val="single" w:color="000000" w:sz="4" w:space="0"/>
              <w:right w:val="single" w:color="000000" w:sz="4" w:space="0"/>
            </w:tcBorders>
            <w:vAlign w:val="center"/>
          </w:tcPr>
          <w:p w14:paraId="2996835F">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t>反馈渠道</w:t>
            </w:r>
          </w:p>
        </w:tc>
        <w:tc>
          <w:tcPr>
            <w:tcW w:w="7846" w:type="dxa"/>
            <w:gridSpan w:val="5"/>
            <w:tcBorders>
              <w:top w:val="single" w:color="000000" w:sz="4" w:space="0"/>
              <w:left w:val="single" w:color="000000" w:sz="4" w:space="0"/>
              <w:bottom w:val="single" w:color="000000" w:sz="4" w:space="0"/>
              <w:right w:val="single" w:color="auto" w:sz="12" w:space="0"/>
            </w:tcBorders>
            <w:vAlign w:val="center"/>
          </w:tcPr>
          <w:p w14:paraId="4E3D320F">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drawing>
                <wp:inline distT="0" distB="0" distL="0" distR="0">
                  <wp:extent cx="114300" cy="114300"/>
                  <wp:effectExtent l="0" t="0" r="0" b="0"/>
                  <wp:docPr id="14" name="图片 14" descr="C:\Users\ADMINI~1.USE\AppData\Local\Temp\ksohtml11916\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1.USE\AppData\Local\Temp\ksohtml11916\wps12.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Times New Roman" w:eastAsia="Times New Roman"/>
                <w:kern w:val="0"/>
                <w:szCs w:val="20"/>
              </w:rPr>
              <w:t>标准化行政主管部门</w:t>
            </w:r>
          </w:p>
          <w:p w14:paraId="730C5861">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drawing>
                <wp:inline distT="0" distB="0" distL="0" distR="0">
                  <wp:extent cx="114300" cy="114300"/>
                  <wp:effectExtent l="0" t="0" r="0" b="0"/>
                  <wp:docPr id="15" name="图片 15" descr="C:\Users\ADMINI~1.USE\AppData\Local\Temp\ksohtml11916\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1.USE\AppData\Local\Temp\ksohtml11916\wps1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Times New Roman" w:eastAsia="Times New Roman"/>
                <w:kern w:val="0"/>
                <w:szCs w:val="20"/>
              </w:rPr>
              <w:t>省直行业主管部门</w:t>
            </w:r>
          </w:p>
          <w:p w14:paraId="4DCC11D6">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drawing>
                <wp:inline distT="0" distB="0" distL="0" distR="0">
                  <wp:extent cx="114300" cy="114300"/>
                  <wp:effectExtent l="0" t="0" r="0" b="0"/>
                  <wp:docPr id="16" name="图片 16" descr="C:\Users\ADMINI~1.USE\AppData\Local\Temp\ksohtml11916\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1.USE\AppData\Local\Temp\ksohtml11916\wps14.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Times New Roman" w:eastAsia="Times New Roman"/>
                <w:kern w:val="0"/>
                <w:szCs w:val="20"/>
              </w:rPr>
              <w:t>专业标准化技术委员会（工作组）</w:t>
            </w:r>
          </w:p>
          <w:p w14:paraId="389E9E80">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drawing>
                <wp:inline distT="0" distB="0" distL="0" distR="0">
                  <wp:extent cx="114300" cy="114300"/>
                  <wp:effectExtent l="0" t="0" r="0" b="0"/>
                  <wp:docPr id="17" name="图片 17" descr="C:\Users\ADMINI~1.USE\AppData\Local\Temp\ksohtml11916\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1.USE\AppData\Local\Temp\ksohtml11916\wps15.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Times New Roman" w:eastAsia="Times New Roman"/>
                <w:kern w:val="0"/>
                <w:szCs w:val="20"/>
              </w:rPr>
              <w:t>标准起草组（牵头起草单位）</w:t>
            </w:r>
          </w:p>
        </w:tc>
      </w:tr>
      <w:tr w14:paraId="0B84D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1211" w:type="dxa"/>
            <w:tcBorders>
              <w:top w:val="single" w:color="000000" w:sz="4" w:space="0"/>
              <w:left w:val="single" w:color="auto" w:sz="12" w:space="0"/>
              <w:bottom w:val="single" w:color="auto" w:sz="12" w:space="0"/>
              <w:right w:val="single" w:color="000000" w:sz="4" w:space="0"/>
            </w:tcBorders>
            <w:vAlign w:val="center"/>
          </w:tcPr>
          <w:p w14:paraId="0D23239A">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t>反馈人</w:t>
            </w:r>
          </w:p>
        </w:tc>
        <w:tc>
          <w:tcPr>
            <w:tcW w:w="7846" w:type="dxa"/>
            <w:gridSpan w:val="5"/>
            <w:tcBorders>
              <w:top w:val="single" w:color="000000" w:sz="4" w:space="0"/>
              <w:left w:val="single" w:color="000000" w:sz="4" w:space="0"/>
              <w:bottom w:val="single" w:color="auto" w:sz="12" w:space="0"/>
              <w:right w:val="single" w:color="auto" w:sz="12" w:space="0"/>
            </w:tcBorders>
            <w:vAlign w:val="center"/>
          </w:tcPr>
          <w:p w14:paraId="59995CDA">
            <w:pPr>
              <w:widowControl/>
              <w:kinsoku w:val="0"/>
              <w:autoSpaceDE w:val="0"/>
              <w:autoSpaceDN w:val="0"/>
              <w:snapToGrid w:val="0"/>
              <w:ind w:left="115"/>
              <w:jc w:val="left"/>
              <w:textAlignment w:val="baseline"/>
              <w:rPr>
                <w:rFonts w:ascii="宋体" w:hAnsi="Times New Roman" w:eastAsia="Times New Roman"/>
                <w:kern w:val="0"/>
                <w:szCs w:val="20"/>
              </w:rPr>
            </w:pPr>
            <w:r>
              <w:rPr>
                <w:rFonts w:hint="eastAsia" w:ascii="宋体" w:hAnsi="Times New Roman" w:eastAsia="Times New Roman"/>
                <w:kern w:val="0"/>
                <w:szCs w:val="20"/>
              </w:rPr>
              <w:t>姓名：           单位：                      联系方式：</w:t>
            </w:r>
          </w:p>
        </w:tc>
      </w:tr>
    </w:tbl>
    <w:p w14:paraId="0C3C088C">
      <w:pPr>
        <w:ind w:firstLine="360" w:firstLineChars="200"/>
        <w:jc w:val="left"/>
        <w:rPr>
          <w:rFonts w:ascii="宋体" w:hAnsi="宋体" w:cs="宋体"/>
          <w:color w:val="000000"/>
          <w:sz w:val="18"/>
          <w:szCs w:val="18"/>
        </w:rPr>
      </w:pPr>
      <w:r>
        <w:rPr>
          <w:rFonts w:hint="eastAsia" w:ascii="宋体" w:hAnsi="宋体" w:cs="宋体"/>
          <w:color w:val="000000"/>
          <w:sz w:val="18"/>
          <w:szCs w:val="18"/>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14:paraId="3067BE97">
      <w:pPr>
        <w:ind w:firstLine="420" w:firstLineChars="200"/>
        <w:jc w:val="left"/>
        <w:rPr>
          <w:rFonts w:ascii="宋体" w:hAnsi="宋体"/>
        </w:rPr>
      </w:pPr>
    </w:p>
    <w:bookmarkEnd w:id="109"/>
    <w:p w14:paraId="71FE753B">
      <w:pPr>
        <w:pStyle w:val="57"/>
        <w:ind w:firstLine="0" w:firstLineChars="0"/>
      </w:pPr>
    </w:p>
    <w:sectPr>
      <w:headerReference r:id="rId21" w:type="default"/>
      <w:footerReference r:id="rId23" w:type="default"/>
      <w:headerReference r:id="rId22" w:type="even"/>
      <w:footerReference r:id="rId24"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3CC68">
    <w:pPr>
      <w:pStyle w:val="18"/>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45C97">
    <w:pPr>
      <w:pStyle w:val="52"/>
    </w:pPr>
    <w:r>
      <w:fldChar w:fldCharType="begin"/>
    </w:r>
    <w:r>
      <w:instrText xml:space="preserve"> PAGE   \* MERGEFORMAT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AA72D">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35ED9">
    <w:pPr>
      <w:pStyle w:val="53"/>
    </w:pPr>
    <w:r>
      <w:fldChar w:fldCharType="begin"/>
    </w:r>
    <w:r>
      <w:instrText xml:space="preserve">PAGE   \* MERGEFORMAT</w:instrText>
    </w:r>
    <w:r>
      <w:fldChar w:fldCharType="separate"/>
    </w:r>
    <w:r>
      <w:rPr>
        <w:lang w:val="zh-CN"/>
      </w:rPr>
      <w:t>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06520">
    <w:pPr>
      <w:pStyle w:val="52"/>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A8B67">
    <w:pPr>
      <w:pStyle w:val="53"/>
    </w:pPr>
    <w:r>
      <w:fldChar w:fldCharType="begin"/>
    </w:r>
    <w:r>
      <w:instrText xml:space="preserve">PAGE   \* MERGEFORMAT</w:instrText>
    </w:r>
    <w:r>
      <w:fldChar w:fldCharType="separate"/>
    </w:r>
    <w:r>
      <w:rPr>
        <w:lang w:val="zh-CN"/>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F58D7">
    <w:pPr>
      <w:pStyle w:val="52"/>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5C64F">
    <w:pPr>
      <w:pStyle w:val="53"/>
    </w:pPr>
    <w:r>
      <w:fldChar w:fldCharType="begin"/>
    </w:r>
    <w:r>
      <w:instrText xml:space="preserve">PAGE   \* MERGEFORMAT</w:instrText>
    </w:r>
    <w:r>
      <w:fldChar w:fldCharType="separate"/>
    </w:r>
    <w:r>
      <w:rPr>
        <w:lang w:val="zh-CN"/>
      </w:rPr>
      <w:t>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44F51">
    <w:pPr>
      <w:pStyle w:val="52"/>
    </w:pPr>
    <w:r>
      <w:fldChar w:fldCharType="begin"/>
    </w:r>
    <w:r>
      <w:instrText xml:space="preserve"> PAGE   \* MERGEFORMAT \* MERGEFORMAT </w:instrText>
    </w:r>
    <w:r>
      <w:fldChar w:fldCharType="separate"/>
    </w:r>
    <w: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4AF40">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17A0C">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34ADA">
    <w:pPr>
      <w:pStyle w:val="63"/>
    </w:pPr>
    <w:r>
      <w:fldChar w:fldCharType="begin"/>
    </w:r>
    <w:r>
      <w:instrText xml:space="preserve"> STYLEREF  标准文件_文件编号 \* MERGEFORMAT </w:instrText>
    </w:r>
    <w:r>
      <w:fldChar w:fldCharType="separate"/>
    </w:r>
    <w:r>
      <w:t>DB42/T XXXX—2024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A04E7">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40104">
    <w:pPr>
      <w:pStyle w:val="62"/>
    </w:pPr>
    <w:r>
      <w:fldChar w:fldCharType="begin"/>
    </w:r>
    <w:r>
      <w:instrText xml:space="preserve"> STYLEREF  标准文件_文件编号  \* MERGEFORMAT </w:instrText>
    </w:r>
    <w:r>
      <w:fldChar w:fldCharType="separate"/>
    </w:r>
    <w:r>
      <w:t>DB42/T XXXX—2024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31688">
    <w:pPr>
      <w:pStyle w:val="63"/>
    </w:pPr>
    <w:r>
      <w:fldChar w:fldCharType="begin"/>
    </w:r>
    <w:r>
      <w:instrText xml:space="preserve"> STYLEREF  标准文件_文件编号 \* MERGEFORMAT </w:instrText>
    </w:r>
    <w:r>
      <w:fldChar w:fldCharType="separate"/>
    </w:r>
    <w:r>
      <w:t>DB42/T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BE3D">
    <w:pPr>
      <w:pStyle w:val="62"/>
    </w:pPr>
    <w:r>
      <w:fldChar w:fldCharType="begin"/>
    </w:r>
    <w:r>
      <w:instrText xml:space="preserve"> STYLEREF  标准文件_文件编号  \* MERGEFORMAT </w:instrText>
    </w:r>
    <w:r>
      <w:fldChar w:fldCharType="separate"/>
    </w:r>
    <w:r>
      <w:t>DB42/T XXXX—2024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B34F8">
    <w:pPr>
      <w:pStyle w:val="63"/>
    </w:pPr>
    <w:r>
      <w:fldChar w:fldCharType="begin"/>
    </w:r>
    <w:r>
      <w:instrText xml:space="preserve"> STYLEREF  标准文件_文件编号 \* MERGEFORMAT </w:instrText>
    </w:r>
    <w:r>
      <w:fldChar w:fldCharType="separate"/>
    </w:r>
    <w:r>
      <w:t>DB42/T XXXX—2024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D5829">
    <w:pPr>
      <w:pStyle w:val="62"/>
    </w:pPr>
    <w:r>
      <w:fldChar w:fldCharType="begin"/>
    </w:r>
    <w:r>
      <w:instrText xml:space="preserve"> STYLEREF  标准文件_文件编号  \* MERGEFORMAT </w:instrText>
    </w:r>
    <w:r>
      <w:fldChar w:fldCharType="separate"/>
    </w:r>
    <w:r>
      <w:t>DB42/T XXXX—2024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63125">
    <w:pPr>
      <w:pStyle w:val="63"/>
    </w:pPr>
    <w:r>
      <w:fldChar w:fldCharType="begin"/>
    </w:r>
    <w:r>
      <w:instrText xml:space="preserve"> STYLEREF  标准文件_文件编号 \* MERGEFORMAT </w:instrText>
    </w:r>
    <w:r>
      <w:fldChar w:fldCharType="separate"/>
    </w:r>
    <w:r>
      <w:t>DB42/T XXXX—2024</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D05ED">
    <w:pPr>
      <w:pStyle w:val="62"/>
    </w:pPr>
    <w:r>
      <w:fldChar w:fldCharType="begin"/>
    </w:r>
    <w:r>
      <w:instrText xml:space="preserve"> STYLEREF  标准文件_文件编号  \* MERGEFORMAT </w:instrText>
    </w:r>
    <w:r>
      <w:fldChar w:fldCharType="separate"/>
    </w:r>
    <w:r>
      <w:t>DB42/T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CC66E"/>
    <w:multiLevelType w:val="multilevel"/>
    <w:tmpl w:val="C47CC66E"/>
    <w:lvl w:ilvl="0" w:tentative="0">
      <w:start w:val="3"/>
      <w:numFmt w:val="decimal"/>
      <w:pStyle w:val="153"/>
      <w:suff w:val="nothing"/>
      <w:lvlText w:val="%1."/>
      <w:lvlJc w:val="left"/>
      <w:pPr>
        <w:ind w:left="0" w:firstLine="0"/>
      </w:pPr>
      <w:rPr>
        <w:rFonts w:hint="default"/>
      </w:rPr>
    </w:lvl>
    <w:lvl w:ilvl="1" w:tentative="0">
      <w:start w:val="2"/>
      <w:numFmt w:val="decimal"/>
      <w:pStyle w:val="105"/>
      <w:suff w:val="nothing"/>
      <w:lvlText w:val="%1.%2　"/>
      <w:lvlJc w:val="left"/>
      <w:pPr>
        <w:ind w:left="0" w:firstLine="0"/>
      </w:pPr>
      <w:rPr>
        <w:rFonts w:hint="default" w:ascii="黑体" w:eastAsia="黑体"/>
        <w:b w:val="0"/>
        <w:i w:val="0"/>
        <w:sz w:val="21"/>
      </w:rPr>
    </w:lvl>
    <w:lvl w:ilvl="2" w:tentative="0">
      <w:start w:val="1"/>
      <w:numFmt w:val="none"/>
      <w:pStyle w:val="106"/>
      <w:suff w:val="nothing"/>
      <w:lvlText w:val="%1.%2　"/>
      <w:lvlJc w:val="left"/>
      <w:pPr>
        <w:tabs>
          <w:tab w:val="left" w:pos="0"/>
        </w:tabs>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DE6A4711"/>
    <w:multiLevelType w:val="multilevel"/>
    <w:tmpl w:val="DE6A4711"/>
    <w:lvl w:ilvl="0" w:tentative="0">
      <w:start w:val="7"/>
      <w:numFmt w:val="decimal"/>
      <w:suff w:val="nothing"/>
      <w:lvlText w:val="%1　"/>
      <w:lvlJc w:val="left"/>
      <w:pPr>
        <w:ind w:left="0" w:firstLine="0"/>
      </w:pPr>
      <w:rPr>
        <w:rFonts w:hint="default" w:ascii="黑体" w:hAnsi="Times New Roman" w:eastAsia="黑体"/>
        <w:b w:val="0"/>
        <w:i w:val="0"/>
        <w:sz w:val="21"/>
        <w:szCs w:val="21"/>
      </w:rPr>
    </w:lvl>
    <w:lvl w:ilvl="1" w:tentative="0">
      <w:start w:val="1"/>
      <w:numFmt w:val="decimal"/>
      <w:suff w:val="nothing"/>
      <w:lvlText w:val="%1.%2　"/>
      <w:lvlJc w:val="left"/>
      <w:pPr>
        <w:ind w:left="0" w:firstLine="0"/>
      </w:pPr>
      <w:rPr>
        <w:rFonts w:hint="default"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3"/>
      <w:numFmt w:val="decimal"/>
      <w:suff w:val="nothing"/>
      <w:lvlText w:val="%1.%2.%3　"/>
      <w:lvlJc w:val="left"/>
      <w:pPr>
        <w:tabs>
          <w:tab w:val="left" w:pos="0"/>
        </w:tabs>
        <w:ind w:left="567" w:firstLine="0"/>
      </w:pPr>
      <w:rPr>
        <w:rFonts w:hint="default" w:ascii="黑体" w:hAnsi="Times New Roman" w:eastAsia="黑体"/>
        <w:b w:val="0"/>
        <w:i w:val="0"/>
        <w:sz w:val="21"/>
      </w:rPr>
    </w:lvl>
    <w:lvl w:ilvl="3" w:tentative="0">
      <w:start w:val="1"/>
      <w:numFmt w:val="none"/>
      <w:suff w:val="nothing"/>
      <w:lvlText w:val="%1.%2.%3　"/>
      <w:lvlJc w:val="left"/>
      <w:pPr>
        <w:tabs>
          <w:tab w:val="left" w:pos="0"/>
        </w:tabs>
        <w:ind w:left="0" w:firstLine="0"/>
      </w:pPr>
      <w:rPr>
        <w:rFonts w:hint="default"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FB668E18"/>
    <w:multiLevelType w:val="multilevel"/>
    <w:tmpl w:val="FB668E18"/>
    <w:lvl w:ilvl="0" w:tentative="0">
      <w:start w:val="5"/>
      <w:numFmt w:val="decimal"/>
      <w:suff w:val="nothing"/>
      <w:lvlText w:val="%1　"/>
      <w:lvlJc w:val="left"/>
      <w:pPr>
        <w:ind w:left="0" w:firstLine="0"/>
      </w:pPr>
      <w:rPr>
        <w:rFonts w:hint="default" w:ascii="黑体" w:hAnsi="Times New Roman" w:eastAsia="黑体"/>
        <w:b w:val="0"/>
        <w:i w:val="0"/>
        <w:sz w:val="21"/>
        <w:szCs w:val="21"/>
      </w:rPr>
    </w:lvl>
    <w:lvl w:ilvl="1" w:tentative="0">
      <w:start w:val="3"/>
      <w:numFmt w:val="decimal"/>
      <w:suff w:val="nothing"/>
      <w:lvlText w:val="%1.%2　"/>
      <w:lvlJc w:val="left"/>
      <w:pPr>
        <w:ind w:left="0" w:firstLine="0"/>
      </w:pPr>
      <w:rPr>
        <w:rFonts w:hint="default"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2"/>
      <w:numFmt w:val="decimal"/>
      <w:suff w:val="nothing"/>
      <w:lvlText w:val="%1.%2.%3　"/>
      <w:lvlJc w:val="left"/>
      <w:pPr>
        <w:tabs>
          <w:tab w:val="left" w:pos="0"/>
        </w:tabs>
        <w:ind w:left="567" w:firstLine="0"/>
      </w:pPr>
      <w:rPr>
        <w:rFonts w:hint="default" w:ascii="黑体" w:hAnsi="Times New Roman" w:eastAsia="黑体"/>
        <w:b w:val="0"/>
        <w:i w:val="0"/>
        <w:sz w:val="21"/>
      </w:rPr>
    </w:lvl>
    <w:lvl w:ilvl="3" w:tentative="0">
      <w:start w:val="1"/>
      <w:numFmt w:val="none"/>
      <w:suff w:val="nothing"/>
      <w:lvlText w:val="%1.%2.%3　"/>
      <w:lvlJc w:val="left"/>
      <w:pPr>
        <w:tabs>
          <w:tab w:val="left" w:pos="0"/>
        </w:tabs>
        <w:ind w:left="0" w:firstLine="0"/>
      </w:pPr>
      <w:rPr>
        <w:rFonts w:hint="default"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1ED66B5"/>
    <w:multiLevelType w:val="multilevel"/>
    <w:tmpl w:val="01ED66B5"/>
    <w:lvl w:ilvl="0" w:tentative="0">
      <w:start w:val="7"/>
      <w:numFmt w:val="decimal"/>
      <w:suff w:val="nothing"/>
      <w:lvlText w:val="%1　"/>
      <w:lvlJc w:val="left"/>
      <w:pPr>
        <w:ind w:left="0" w:firstLine="0"/>
      </w:pPr>
      <w:rPr>
        <w:rFonts w:hint="default" w:ascii="黑体" w:hAnsi="Times New Roman" w:eastAsia="黑体"/>
        <w:b w:val="0"/>
        <w:i w:val="0"/>
        <w:sz w:val="21"/>
        <w:szCs w:val="21"/>
      </w:rPr>
    </w:lvl>
    <w:lvl w:ilvl="1" w:tentative="0">
      <w:start w:val="1"/>
      <w:numFmt w:val="decimal"/>
      <w:suff w:val="nothing"/>
      <w:lvlText w:val="%1.%2　"/>
      <w:lvlJc w:val="left"/>
      <w:pPr>
        <w:ind w:left="0" w:firstLine="0"/>
      </w:pPr>
      <w:rPr>
        <w:rFonts w:hint="default"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2"/>
      <w:numFmt w:val="decimal"/>
      <w:suff w:val="nothing"/>
      <w:lvlText w:val="%1.%2.%3　"/>
      <w:lvlJc w:val="left"/>
      <w:pPr>
        <w:tabs>
          <w:tab w:val="left" w:pos="0"/>
        </w:tabs>
        <w:ind w:left="567" w:firstLine="0"/>
      </w:pPr>
      <w:rPr>
        <w:rFonts w:hint="default" w:ascii="黑体" w:hAnsi="Times New Roman" w:eastAsia="黑体"/>
        <w:b w:val="0"/>
        <w:i w:val="0"/>
        <w:sz w:val="21"/>
      </w:rPr>
    </w:lvl>
    <w:lvl w:ilvl="3" w:tentative="0">
      <w:start w:val="1"/>
      <w:numFmt w:val="none"/>
      <w:suff w:val="nothing"/>
      <w:lvlText w:val="%1.%2.%3　"/>
      <w:lvlJc w:val="left"/>
      <w:pPr>
        <w:tabs>
          <w:tab w:val="left" w:pos="0"/>
        </w:tabs>
        <w:ind w:left="0" w:firstLine="0"/>
      </w:pPr>
      <w:rPr>
        <w:rFonts w:hint="default"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5">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7">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1">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4">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5"/>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C5917C3"/>
    <w:multiLevelType w:val="multilevel"/>
    <w:tmpl w:val="2C5917C3"/>
    <w:lvl w:ilvl="0" w:tentative="0">
      <w:start w:val="1"/>
      <w:numFmt w:val="none"/>
      <w:pStyle w:val="231"/>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7">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3556AB4"/>
    <w:multiLevelType w:val="multilevel"/>
    <w:tmpl w:val="53556AB4"/>
    <w:lvl w:ilvl="0" w:tentative="0">
      <w:start w:val="5"/>
      <w:numFmt w:val="decimal"/>
      <w:suff w:val="nothing"/>
      <w:lvlText w:val="%1　"/>
      <w:lvlJc w:val="left"/>
      <w:pPr>
        <w:ind w:left="0" w:firstLine="0"/>
      </w:pPr>
      <w:rPr>
        <w:rFonts w:hint="default" w:ascii="黑体" w:hAnsi="Times New Roman" w:eastAsia="黑体"/>
        <w:b w:val="0"/>
        <w:i w:val="0"/>
        <w:sz w:val="21"/>
        <w:szCs w:val="21"/>
      </w:rPr>
    </w:lvl>
    <w:lvl w:ilvl="1" w:tentative="0">
      <w:start w:val="3"/>
      <w:numFmt w:val="decimal"/>
      <w:suff w:val="nothing"/>
      <w:lvlText w:val="%1.%2　"/>
      <w:lvlJc w:val="left"/>
      <w:pPr>
        <w:ind w:left="0" w:firstLine="0"/>
      </w:pPr>
      <w:rPr>
        <w:rFonts w:hint="default"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6"/>
      <w:suff w:val="nothing"/>
      <w:lvlText w:val="%1.%2.%3　"/>
      <w:lvlJc w:val="left"/>
      <w:pPr>
        <w:tabs>
          <w:tab w:val="left" w:pos="0"/>
        </w:tabs>
        <w:ind w:left="567" w:firstLine="0"/>
      </w:pPr>
      <w:rPr>
        <w:rFonts w:hint="default" w:ascii="黑体" w:hAnsi="Times New Roman" w:eastAsia="黑体"/>
        <w:b w:val="0"/>
        <w:i w:val="0"/>
        <w:sz w:val="21"/>
      </w:rPr>
    </w:lvl>
    <w:lvl w:ilvl="3" w:tentative="0">
      <w:start w:val="1"/>
      <w:numFmt w:val="none"/>
      <w:suff w:val="nothing"/>
      <w:lvlText w:val="%1.%2.%3"/>
      <w:lvlJc w:val="left"/>
      <w:pPr>
        <w:tabs>
          <w:tab w:val="left" w:pos="0"/>
        </w:tabs>
        <w:ind w:left="0" w:firstLine="0"/>
      </w:pPr>
      <w:rPr>
        <w:rFonts w:hint="default"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7">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8">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9">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67295C4E"/>
    <w:multiLevelType w:val="multilevel"/>
    <w:tmpl w:val="67295C4E"/>
    <w:lvl w:ilvl="0" w:tentative="0">
      <w:start w:val="5"/>
      <w:numFmt w:val="decimal"/>
      <w:suff w:val="nothing"/>
      <w:lvlText w:val="%1　"/>
      <w:lvlJc w:val="left"/>
      <w:pPr>
        <w:ind w:left="0" w:firstLine="0"/>
      </w:pPr>
      <w:rPr>
        <w:rFonts w:hint="default" w:ascii="黑体" w:hAnsi="Times New Roman" w:eastAsia="黑体"/>
        <w:b w:val="0"/>
        <w:i w:val="0"/>
        <w:sz w:val="21"/>
        <w:szCs w:val="21"/>
      </w:rPr>
    </w:lvl>
    <w:lvl w:ilvl="1" w:tentative="0">
      <w:start w:val="3"/>
      <w:numFmt w:val="decimal"/>
      <w:suff w:val="nothing"/>
      <w:lvlText w:val="%1.%2　"/>
      <w:lvlJc w:val="left"/>
      <w:pPr>
        <w:ind w:left="0" w:firstLine="0"/>
      </w:pPr>
      <w:rPr>
        <w:rFonts w:hint="default"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tabs>
          <w:tab w:val="left" w:pos="0"/>
        </w:tabs>
        <w:ind w:left="567" w:firstLine="0"/>
      </w:pPr>
      <w:rPr>
        <w:rFonts w:hint="default" w:ascii="黑体" w:hAnsi="Times New Roman" w:eastAsia="黑体"/>
        <w:b w:val="0"/>
        <w:i w:val="0"/>
        <w:sz w:val="21"/>
      </w:rPr>
    </w:lvl>
    <w:lvl w:ilvl="3" w:tentative="0">
      <w:start w:val="1"/>
      <w:numFmt w:val="none"/>
      <w:suff w:val="nothing"/>
      <w:lvlText w:val="%1.%2.%3　"/>
      <w:lvlJc w:val="left"/>
      <w:pPr>
        <w:tabs>
          <w:tab w:val="left" w:pos="0"/>
        </w:tabs>
        <w:ind w:left="0" w:firstLine="0"/>
      </w:pPr>
      <w:rPr>
        <w:rFonts w:hint="default"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2">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5">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6">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EB9B635"/>
    <w:multiLevelType w:val="multilevel"/>
    <w:tmpl w:val="7EB9B635"/>
    <w:lvl w:ilvl="0" w:tentative="0">
      <w:start w:val="7"/>
      <w:numFmt w:val="decimal"/>
      <w:suff w:val="nothing"/>
      <w:lvlText w:val="%1　"/>
      <w:lvlJc w:val="left"/>
      <w:pPr>
        <w:ind w:left="0" w:firstLine="0"/>
      </w:pPr>
      <w:rPr>
        <w:rFonts w:hint="default" w:ascii="黑体" w:hAnsi="Times New Roman" w:eastAsia="黑体"/>
        <w:b w:val="0"/>
        <w:i w:val="0"/>
        <w:sz w:val="21"/>
        <w:szCs w:val="21"/>
      </w:rPr>
    </w:lvl>
    <w:lvl w:ilvl="1" w:tentative="0">
      <w:start w:val="1"/>
      <w:numFmt w:val="decimal"/>
      <w:suff w:val="nothing"/>
      <w:lvlText w:val="%1.%2　"/>
      <w:lvlJc w:val="left"/>
      <w:pPr>
        <w:ind w:left="0" w:firstLine="0"/>
      </w:pPr>
      <w:rPr>
        <w:rFonts w:hint="default"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tabs>
          <w:tab w:val="left" w:pos="0"/>
        </w:tabs>
        <w:ind w:left="567" w:firstLine="0"/>
      </w:pPr>
      <w:rPr>
        <w:rFonts w:hint="default" w:ascii="黑体" w:hAnsi="Times New Roman" w:eastAsia="黑体"/>
        <w:b w:val="0"/>
        <w:i w:val="0"/>
        <w:sz w:val="21"/>
      </w:rPr>
    </w:lvl>
    <w:lvl w:ilvl="3" w:tentative="0">
      <w:start w:val="1"/>
      <w:numFmt w:val="none"/>
      <w:suff w:val="nothing"/>
      <w:lvlText w:val="%1.%2.%3　"/>
      <w:lvlJc w:val="left"/>
      <w:pPr>
        <w:tabs>
          <w:tab w:val="left" w:pos="0"/>
        </w:tabs>
        <w:ind w:left="0" w:firstLine="0"/>
      </w:pPr>
      <w:rPr>
        <w:rFonts w:hint="default"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0"/>
  </w:num>
  <w:num w:numId="3">
    <w:abstractNumId w:val="9"/>
  </w:num>
  <w:num w:numId="4">
    <w:abstractNumId w:val="29"/>
  </w:num>
  <w:num w:numId="5">
    <w:abstractNumId w:val="24"/>
  </w:num>
  <w:num w:numId="6">
    <w:abstractNumId w:val="18"/>
  </w:num>
  <w:num w:numId="7">
    <w:abstractNumId w:val="12"/>
  </w:num>
  <w:num w:numId="8">
    <w:abstractNumId w:val="7"/>
  </w:num>
  <w:num w:numId="9">
    <w:abstractNumId w:val="13"/>
  </w:num>
  <w:num w:numId="10">
    <w:abstractNumId w:val="22"/>
  </w:num>
  <w:num w:numId="11">
    <w:abstractNumId w:val="32"/>
  </w:num>
  <w:num w:numId="12">
    <w:abstractNumId w:val="16"/>
  </w:num>
  <w:num w:numId="13">
    <w:abstractNumId w:val="17"/>
  </w:num>
  <w:num w:numId="14">
    <w:abstractNumId w:val="11"/>
  </w:num>
  <w:num w:numId="15">
    <w:abstractNumId w:val="25"/>
  </w:num>
  <w:num w:numId="16">
    <w:abstractNumId w:val="27"/>
  </w:num>
  <w:num w:numId="17">
    <w:abstractNumId w:val="23"/>
  </w:num>
  <w:num w:numId="18">
    <w:abstractNumId w:val="35"/>
  </w:num>
  <w:num w:numId="19">
    <w:abstractNumId w:val="20"/>
  </w:num>
  <w:num w:numId="20">
    <w:abstractNumId w:val="5"/>
  </w:num>
  <w:num w:numId="21">
    <w:abstractNumId w:val="36"/>
  </w:num>
  <w:num w:numId="22">
    <w:abstractNumId w:val="26"/>
  </w:num>
  <w:num w:numId="23">
    <w:abstractNumId w:val="10"/>
  </w:num>
  <w:num w:numId="24">
    <w:abstractNumId w:val="15"/>
  </w:num>
  <w:num w:numId="25">
    <w:abstractNumId w:val="33"/>
  </w:num>
  <w:num w:numId="26">
    <w:abstractNumId w:val="34"/>
  </w:num>
  <w:num w:numId="27">
    <w:abstractNumId w:val="6"/>
  </w:num>
  <w:num w:numId="28">
    <w:abstractNumId w:val="8"/>
  </w:num>
  <w:num w:numId="29">
    <w:abstractNumId w:val="19"/>
  </w:num>
  <w:num w:numId="30">
    <w:abstractNumId w:val="31"/>
  </w:num>
  <w:num w:numId="31">
    <w:abstractNumId w:val="28"/>
  </w:num>
  <w:num w:numId="32">
    <w:abstractNumId w:val="14"/>
  </w:num>
  <w:num w:numId="33">
    <w:abstractNumId w:val="21"/>
  </w:num>
  <w:num w:numId="34">
    <w:abstractNumId w:val="30"/>
  </w:num>
  <w:num w:numId="35">
    <w:abstractNumId w:val="2"/>
  </w:num>
  <w:num w:numId="36">
    <w:abstractNumId w:val="37"/>
  </w:num>
  <w:num w:numId="37">
    <w:abstractNumId w:val="3"/>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0MDY1MzIyMWRiZmEzNzBjZTE5ZGU3ODVkOWQzM2MifQ=="/>
  </w:docVars>
  <w:rsids>
    <w:rsidRoot w:val="00B63E8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6AD"/>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D81"/>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728"/>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3ED9"/>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0D5"/>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22B7"/>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0811"/>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1BA2"/>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2B7F"/>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4E5A"/>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63F"/>
    <w:rsid w:val="00523F95"/>
    <w:rsid w:val="00524D65"/>
    <w:rsid w:val="00525B16"/>
    <w:rsid w:val="00533D04"/>
    <w:rsid w:val="00534804"/>
    <w:rsid w:val="00534BDF"/>
    <w:rsid w:val="005354EA"/>
    <w:rsid w:val="0053585F"/>
    <w:rsid w:val="00535EC4"/>
    <w:rsid w:val="00535ED9"/>
    <w:rsid w:val="00536410"/>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021"/>
    <w:rsid w:val="005A0966"/>
    <w:rsid w:val="005A11B7"/>
    <w:rsid w:val="005A260B"/>
    <w:rsid w:val="005A3DBD"/>
    <w:rsid w:val="005A4A1B"/>
    <w:rsid w:val="005A519A"/>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5CBA"/>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1D0B"/>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EDC"/>
    <w:rsid w:val="00773C1F"/>
    <w:rsid w:val="00774DA4"/>
    <w:rsid w:val="00776599"/>
    <w:rsid w:val="0078114B"/>
    <w:rsid w:val="00781DD2"/>
    <w:rsid w:val="00782B0B"/>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0D0F"/>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C38"/>
    <w:rsid w:val="00865D28"/>
    <w:rsid w:val="00865F85"/>
    <w:rsid w:val="00867C10"/>
    <w:rsid w:val="00870439"/>
    <w:rsid w:val="00870DA1"/>
    <w:rsid w:val="00873621"/>
    <w:rsid w:val="00880BF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25"/>
    <w:rsid w:val="009610DC"/>
    <w:rsid w:val="00961490"/>
    <w:rsid w:val="0096381A"/>
    <w:rsid w:val="00965E04"/>
    <w:rsid w:val="009674AD"/>
    <w:rsid w:val="00970CDC"/>
    <w:rsid w:val="00977010"/>
    <w:rsid w:val="00977D02"/>
    <w:rsid w:val="009809BB"/>
    <w:rsid w:val="0098364B"/>
    <w:rsid w:val="009911AF"/>
    <w:rsid w:val="00991875"/>
    <w:rsid w:val="00991F92"/>
    <w:rsid w:val="0099230A"/>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3E8A"/>
    <w:rsid w:val="00B65149"/>
    <w:rsid w:val="00B66567"/>
    <w:rsid w:val="00B66F52"/>
    <w:rsid w:val="00B66FE5"/>
    <w:rsid w:val="00B671CB"/>
    <w:rsid w:val="00B72778"/>
    <w:rsid w:val="00B72880"/>
    <w:rsid w:val="00B758BF"/>
    <w:rsid w:val="00B77EC8"/>
    <w:rsid w:val="00B827A6"/>
    <w:rsid w:val="00B831CE"/>
    <w:rsid w:val="00B86677"/>
    <w:rsid w:val="00B87131"/>
    <w:rsid w:val="00B939B1"/>
    <w:rsid w:val="00B96426"/>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115F"/>
    <w:rsid w:val="00BE22F3"/>
    <w:rsid w:val="00BE5B52"/>
    <w:rsid w:val="00BE7B8D"/>
    <w:rsid w:val="00BF0993"/>
    <w:rsid w:val="00BF10A9"/>
    <w:rsid w:val="00BF1703"/>
    <w:rsid w:val="00BF231C"/>
    <w:rsid w:val="00BF51E5"/>
    <w:rsid w:val="00BF74A6"/>
    <w:rsid w:val="00C013AD"/>
    <w:rsid w:val="00C04904"/>
    <w:rsid w:val="00C056B3"/>
    <w:rsid w:val="00C103E5"/>
    <w:rsid w:val="00C10BA4"/>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5AAC"/>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4408"/>
    <w:rsid w:val="00D06AB1"/>
    <w:rsid w:val="00D072ED"/>
    <w:rsid w:val="00D07A16"/>
    <w:rsid w:val="00D1067E"/>
    <w:rsid w:val="00D10F50"/>
    <w:rsid w:val="00D11272"/>
    <w:rsid w:val="00D126F5"/>
    <w:rsid w:val="00D1489E"/>
    <w:rsid w:val="00D166F9"/>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47F7"/>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B84"/>
    <w:rsid w:val="00DF5F11"/>
    <w:rsid w:val="00E010A5"/>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694"/>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260E"/>
    <w:rsid w:val="00F24D64"/>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121891"/>
    <w:rsid w:val="019F1377"/>
    <w:rsid w:val="01BE7323"/>
    <w:rsid w:val="0334789D"/>
    <w:rsid w:val="05762A3A"/>
    <w:rsid w:val="05FD565E"/>
    <w:rsid w:val="06E4550D"/>
    <w:rsid w:val="077D73AB"/>
    <w:rsid w:val="08DA0EE6"/>
    <w:rsid w:val="096E0EE2"/>
    <w:rsid w:val="09A61978"/>
    <w:rsid w:val="09FC4E8C"/>
    <w:rsid w:val="0AEE0C79"/>
    <w:rsid w:val="0BED2CDE"/>
    <w:rsid w:val="0C396A19"/>
    <w:rsid w:val="0C3C5A14"/>
    <w:rsid w:val="0C882A07"/>
    <w:rsid w:val="0C9E5680"/>
    <w:rsid w:val="0CAE6912"/>
    <w:rsid w:val="0EA37FCC"/>
    <w:rsid w:val="0EAD07FD"/>
    <w:rsid w:val="0EC51CF1"/>
    <w:rsid w:val="0EDB59B8"/>
    <w:rsid w:val="0F296723"/>
    <w:rsid w:val="10D34B99"/>
    <w:rsid w:val="10F170FE"/>
    <w:rsid w:val="10F42D61"/>
    <w:rsid w:val="113373E5"/>
    <w:rsid w:val="11430EC2"/>
    <w:rsid w:val="114E06C3"/>
    <w:rsid w:val="127C6B6A"/>
    <w:rsid w:val="131B42F0"/>
    <w:rsid w:val="139323BD"/>
    <w:rsid w:val="13DD7ADC"/>
    <w:rsid w:val="14321BD6"/>
    <w:rsid w:val="15AC4949"/>
    <w:rsid w:val="15CA5E3E"/>
    <w:rsid w:val="16FC41A8"/>
    <w:rsid w:val="16FF36ED"/>
    <w:rsid w:val="179F5F07"/>
    <w:rsid w:val="17AE1A29"/>
    <w:rsid w:val="180513B0"/>
    <w:rsid w:val="18316649"/>
    <w:rsid w:val="187229F5"/>
    <w:rsid w:val="18C32413"/>
    <w:rsid w:val="18E216F1"/>
    <w:rsid w:val="1917300C"/>
    <w:rsid w:val="1AF56544"/>
    <w:rsid w:val="1BF34341"/>
    <w:rsid w:val="1CB54E52"/>
    <w:rsid w:val="1CE82666"/>
    <w:rsid w:val="1DEA3522"/>
    <w:rsid w:val="1F9A0AA8"/>
    <w:rsid w:val="1FAA1080"/>
    <w:rsid w:val="20FF5536"/>
    <w:rsid w:val="228A0E2F"/>
    <w:rsid w:val="230B6414"/>
    <w:rsid w:val="231B5F2B"/>
    <w:rsid w:val="23EB7FF4"/>
    <w:rsid w:val="240F3CE2"/>
    <w:rsid w:val="246758CC"/>
    <w:rsid w:val="24D42836"/>
    <w:rsid w:val="25787562"/>
    <w:rsid w:val="25AB3597"/>
    <w:rsid w:val="267338B8"/>
    <w:rsid w:val="27960276"/>
    <w:rsid w:val="27DB2225"/>
    <w:rsid w:val="27E40FE2"/>
    <w:rsid w:val="280C5EA0"/>
    <w:rsid w:val="283E1EB5"/>
    <w:rsid w:val="289B3D96"/>
    <w:rsid w:val="294F692F"/>
    <w:rsid w:val="29C9741A"/>
    <w:rsid w:val="2A924D25"/>
    <w:rsid w:val="2AB16E31"/>
    <w:rsid w:val="2B002039"/>
    <w:rsid w:val="2B277B63"/>
    <w:rsid w:val="2B92172B"/>
    <w:rsid w:val="2C842406"/>
    <w:rsid w:val="2C8763E0"/>
    <w:rsid w:val="2C9D2348"/>
    <w:rsid w:val="2D464117"/>
    <w:rsid w:val="2DBC3361"/>
    <w:rsid w:val="2E0A29D4"/>
    <w:rsid w:val="2E9D1EEA"/>
    <w:rsid w:val="2EEE2746"/>
    <w:rsid w:val="2F134B85"/>
    <w:rsid w:val="2FBE65BC"/>
    <w:rsid w:val="2FF124EE"/>
    <w:rsid w:val="30367740"/>
    <w:rsid w:val="3038636F"/>
    <w:rsid w:val="30556F21"/>
    <w:rsid w:val="31055323"/>
    <w:rsid w:val="317038E6"/>
    <w:rsid w:val="320C697E"/>
    <w:rsid w:val="3245567F"/>
    <w:rsid w:val="324F2058"/>
    <w:rsid w:val="32D33A39"/>
    <w:rsid w:val="32F80037"/>
    <w:rsid w:val="33136C1F"/>
    <w:rsid w:val="34276D26"/>
    <w:rsid w:val="34776038"/>
    <w:rsid w:val="35213875"/>
    <w:rsid w:val="35E17D38"/>
    <w:rsid w:val="36E957BD"/>
    <w:rsid w:val="36F22B3E"/>
    <w:rsid w:val="372A515D"/>
    <w:rsid w:val="3768578B"/>
    <w:rsid w:val="3787198A"/>
    <w:rsid w:val="37B87D95"/>
    <w:rsid w:val="39924D42"/>
    <w:rsid w:val="39B76556"/>
    <w:rsid w:val="3A2B2AA0"/>
    <w:rsid w:val="3A5C58F3"/>
    <w:rsid w:val="3ACC4F1C"/>
    <w:rsid w:val="3ADE7B13"/>
    <w:rsid w:val="3B385475"/>
    <w:rsid w:val="3B7D557D"/>
    <w:rsid w:val="3BA40D5C"/>
    <w:rsid w:val="3BD3519D"/>
    <w:rsid w:val="3C0F6B8E"/>
    <w:rsid w:val="3DF45431"/>
    <w:rsid w:val="3E1F320A"/>
    <w:rsid w:val="3EBB0897"/>
    <w:rsid w:val="3EED6576"/>
    <w:rsid w:val="400B384D"/>
    <w:rsid w:val="408353E4"/>
    <w:rsid w:val="40E1035D"/>
    <w:rsid w:val="412344D1"/>
    <w:rsid w:val="428C60A6"/>
    <w:rsid w:val="42FE5942"/>
    <w:rsid w:val="43193DDE"/>
    <w:rsid w:val="449B0822"/>
    <w:rsid w:val="44C24001"/>
    <w:rsid w:val="44D02785"/>
    <w:rsid w:val="455A248C"/>
    <w:rsid w:val="463B1C84"/>
    <w:rsid w:val="467C4DAF"/>
    <w:rsid w:val="47A7459E"/>
    <w:rsid w:val="47F866B8"/>
    <w:rsid w:val="483671E0"/>
    <w:rsid w:val="4A1760CA"/>
    <w:rsid w:val="4AB015A5"/>
    <w:rsid w:val="4B0557AD"/>
    <w:rsid w:val="4BC026E2"/>
    <w:rsid w:val="4C15535E"/>
    <w:rsid w:val="4CCA6149"/>
    <w:rsid w:val="4CD33F9C"/>
    <w:rsid w:val="4CD8042C"/>
    <w:rsid w:val="4CDD7C2A"/>
    <w:rsid w:val="4DB56DF9"/>
    <w:rsid w:val="4DE80F7C"/>
    <w:rsid w:val="4E173610"/>
    <w:rsid w:val="4E1A6C5C"/>
    <w:rsid w:val="4EB33338"/>
    <w:rsid w:val="4F532425"/>
    <w:rsid w:val="5100038B"/>
    <w:rsid w:val="518014CC"/>
    <w:rsid w:val="52410C5B"/>
    <w:rsid w:val="52642870"/>
    <w:rsid w:val="527B23BF"/>
    <w:rsid w:val="52C75604"/>
    <w:rsid w:val="53590226"/>
    <w:rsid w:val="53DD0E57"/>
    <w:rsid w:val="54C41EA8"/>
    <w:rsid w:val="55C7591B"/>
    <w:rsid w:val="55CC1183"/>
    <w:rsid w:val="56BE0ACC"/>
    <w:rsid w:val="57060DA5"/>
    <w:rsid w:val="57F14ED1"/>
    <w:rsid w:val="58D345D7"/>
    <w:rsid w:val="58D36385"/>
    <w:rsid w:val="59977B9A"/>
    <w:rsid w:val="599E2E37"/>
    <w:rsid w:val="59D706F2"/>
    <w:rsid w:val="5A913874"/>
    <w:rsid w:val="5BA74225"/>
    <w:rsid w:val="5D551426"/>
    <w:rsid w:val="5D7C523D"/>
    <w:rsid w:val="60217869"/>
    <w:rsid w:val="617C342F"/>
    <w:rsid w:val="6220088D"/>
    <w:rsid w:val="625E5255"/>
    <w:rsid w:val="62F35FA1"/>
    <w:rsid w:val="635D166D"/>
    <w:rsid w:val="63DC07E4"/>
    <w:rsid w:val="63EF5B81"/>
    <w:rsid w:val="63F8233D"/>
    <w:rsid w:val="64850E7B"/>
    <w:rsid w:val="64AA08E2"/>
    <w:rsid w:val="65662CE9"/>
    <w:rsid w:val="665E5BD6"/>
    <w:rsid w:val="671571E5"/>
    <w:rsid w:val="67B81568"/>
    <w:rsid w:val="684B23DC"/>
    <w:rsid w:val="684E77D6"/>
    <w:rsid w:val="69F30635"/>
    <w:rsid w:val="6A9E0AB3"/>
    <w:rsid w:val="6C8B0FF9"/>
    <w:rsid w:val="6CEB733C"/>
    <w:rsid w:val="6D655CEE"/>
    <w:rsid w:val="6D885538"/>
    <w:rsid w:val="6DDD523A"/>
    <w:rsid w:val="6DE567FE"/>
    <w:rsid w:val="6E027099"/>
    <w:rsid w:val="6E4F4A5F"/>
    <w:rsid w:val="6E851A78"/>
    <w:rsid w:val="6F907CB4"/>
    <w:rsid w:val="70800D73"/>
    <w:rsid w:val="70B12FF8"/>
    <w:rsid w:val="711710AD"/>
    <w:rsid w:val="712437CA"/>
    <w:rsid w:val="72691DDC"/>
    <w:rsid w:val="728409C4"/>
    <w:rsid w:val="72D035A6"/>
    <w:rsid w:val="73907B7D"/>
    <w:rsid w:val="740C3067"/>
    <w:rsid w:val="74D53759"/>
    <w:rsid w:val="75F81663"/>
    <w:rsid w:val="762F6E99"/>
    <w:rsid w:val="76725C62"/>
    <w:rsid w:val="76991D85"/>
    <w:rsid w:val="78B139DF"/>
    <w:rsid w:val="795D5ACB"/>
    <w:rsid w:val="7C6333F8"/>
    <w:rsid w:val="7C7541A8"/>
    <w:rsid w:val="7CAD6D69"/>
    <w:rsid w:val="7CC70CBE"/>
    <w:rsid w:val="7D68657A"/>
    <w:rsid w:val="7DAE0FEB"/>
    <w:rsid w:val="7E33504C"/>
    <w:rsid w:val="7EB4618D"/>
    <w:rsid w:val="7F2E2967"/>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afterLines="50"/>
      <w:ind w:firstLine="560" w:firstLineChars="200"/>
    </w:pPr>
    <w:rPr>
      <w:rFonts w:ascii="楷体_GB2312" w:eastAsia="楷体_GB2312"/>
      <w:sz w:val="28"/>
      <w:szCs w:val="28"/>
    </w:rPr>
  </w:style>
  <w:style w:type="paragraph" w:styleId="12">
    <w:name w:val="toc 7"/>
    <w:basedOn w:val="1"/>
    <w:next w:val="1"/>
    <w:autoRedefine/>
    <w:unhideWhenUsed/>
    <w:qFormat/>
    <w:uiPriority w:val="39"/>
    <w:pPr>
      <w:tabs>
        <w:tab w:val="right" w:leader="dot" w:pos="9344"/>
      </w:tabs>
      <w:spacing w:line="300" w:lineRule="exact"/>
      <w:ind w:left="1259"/>
    </w:pPr>
    <w:rPr>
      <w:rFonts w:ascii="宋体"/>
    </w:rPr>
  </w:style>
  <w:style w:type="paragraph" w:styleId="13">
    <w:name w:val="Normal Indent"/>
    <w:basedOn w:val="1"/>
    <w:autoRedefine/>
    <w:qFormat/>
    <w:uiPriority w:val="0"/>
    <w:pPr>
      <w:ind w:firstLine="420"/>
    </w:pPr>
  </w:style>
  <w:style w:type="paragraph" w:styleId="14">
    <w:name w:val="Body Text"/>
    <w:basedOn w:val="1"/>
    <w:link w:val="87"/>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6"/>
    <w:autoRedefine/>
    <w:semiHidden/>
    <w:unhideWhenUsed/>
    <w:qFormat/>
    <w:uiPriority w:val="99"/>
    <w:rPr>
      <w:sz w:val="18"/>
      <w:szCs w:val="18"/>
    </w:rPr>
  </w:style>
  <w:style w:type="paragraph" w:styleId="18">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3"/>
    <w:autoRedefine/>
    <w:qFormat/>
    <w:uiPriority w:val="0"/>
    <w:rPr>
      <w:b/>
      <w:bCs/>
      <w:kern w:val="44"/>
      <w:sz w:val="44"/>
      <w:szCs w:val="44"/>
    </w:rPr>
  </w:style>
  <w:style w:type="character" w:customStyle="1" w:styleId="36">
    <w:name w:val="标题 2 字符"/>
    <w:link w:val="4"/>
    <w:autoRedefine/>
    <w:qFormat/>
    <w:uiPriority w:val="0"/>
    <w:rPr>
      <w:rFonts w:ascii="Arial" w:hAnsi="Arial" w:eastAsia="黑体"/>
      <w:b/>
      <w:bCs/>
      <w:kern w:val="2"/>
      <w:sz w:val="32"/>
      <w:szCs w:val="32"/>
    </w:rPr>
  </w:style>
  <w:style w:type="character" w:customStyle="1" w:styleId="37">
    <w:name w:val="标题 3 字符"/>
    <w:link w:val="5"/>
    <w:autoRedefine/>
    <w:qFormat/>
    <w:uiPriority w:val="0"/>
    <w:rPr>
      <w:b/>
      <w:bCs/>
      <w:kern w:val="2"/>
      <w:sz w:val="32"/>
      <w:szCs w:val="32"/>
    </w:rPr>
  </w:style>
  <w:style w:type="character" w:customStyle="1" w:styleId="38">
    <w:name w:val="标题 4 字符"/>
    <w:link w:val="6"/>
    <w:autoRedefine/>
    <w:qFormat/>
    <w:uiPriority w:val="0"/>
    <w:rPr>
      <w:rFonts w:ascii="Arial" w:hAnsi="Arial" w:eastAsia="黑体"/>
      <w:b/>
      <w:bCs/>
      <w:kern w:val="2"/>
      <w:sz w:val="28"/>
      <w:szCs w:val="28"/>
    </w:rPr>
  </w:style>
  <w:style w:type="character" w:customStyle="1" w:styleId="39">
    <w:name w:val="标题 5 字符"/>
    <w:link w:val="7"/>
    <w:autoRedefine/>
    <w:qFormat/>
    <w:uiPriority w:val="0"/>
    <w:rPr>
      <w:b/>
      <w:bCs/>
      <w:kern w:val="2"/>
      <w:sz w:val="28"/>
      <w:szCs w:val="28"/>
    </w:rPr>
  </w:style>
  <w:style w:type="character" w:customStyle="1" w:styleId="40">
    <w:name w:val="标题 6 字符"/>
    <w:link w:val="8"/>
    <w:autoRedefine/>
    <w:qFormat/>
    <w:uiPriority w:val="0"/>
    <w:rPr>
      <w:rFonts w:ascii="Arial" w:hAnsi="Arial" w:eastAsia="黑体"/>
      <w:b/>
      <w:bCs/>
      <w:kern w:val="2"/>
      <w:sz w:val="24"/>
      <w:szCs w:val="24"/>
    </w:rPr>
  </w:style>
  <w:style w:type="character" w:customStyle="1" w:styleId="41">
    <w:name w:val="标题 7 字符"/>
    <w:link w:val="9"/>
    <w:autoRedefine/>
    <w:qFormat/>
    <w:uiPriority w:val="0"/>
    <w:rPr>
      <w:b/>
      <w:bCs/>
      <w:kern w:val="2"/>
      <w:sz w:val="24"/>
      <w:szCs w:val="24"/>
    </w:rPr>
  </w:style>
  <w:style w:type="character" w:customStyle="1" w:styleId="42">
    <w:name w:val="标题 8 字符"/>
    <w:link w:val="10"/>
    <w:autoRedefine/>
    <w:qFormat/>
    <w:uiPriority w:val="0"/>
    <w:rPr>
      <w:rFonts w:ascii="Arial" w:hAnsi="Arial" w:eastAsia="黑体"/>
      <w:kern w:val="2"/>
      <w:sz w:val="24"/>
      <w:szCs w:val="24"/>
    </w:rPr>
  </w:style>
  <w:style w:type="character" w:customStyle="1" w:styleId="43">
    <w:name w:val="标题 9 字符"/>
    <w:link w:val="11"/>
    <w:autoRedefine/>
    <w:qFormat/>
    <w:uiPriority w:val="0"/>
    <w:rPr>
      <w:rFonts w:ascii="Arial" w:hAnsi="Arial" w:eastAsia="黑体"/>
      <w:kern w:val="2"/>
      <w:sz w:val="21"/>
      <w:szCs w:val="21"/>
    </w:rPr>
  </w:style>
  <w:style w:type="character" w:customStyle="1" w:styleId="44">
    <w:name w:val="页眉 字符"/>
    <w:link w:val="19"/>
    <w:autoRedefine/>
    <w:qFormat/>
    <w:uiPriority w:val="99"/>
    <w:rPr>
      <w:kern w:val="2"/>
      <w:sz w:val="18"/>
      <w:szCs w:val="18"/>
    </w:rPr>
  </w:style>
  <w:style w:type="character" w:customStyle="1" w:styleId="45">
    <w:name w:val="页脚 字符"/>
    <w:link w:val="18"/>
    <w:autoRedefine/>
    <w:qFormat/>
    <w:uiPriority w:val="99"/>
    <w:rPr>
      <w:rFonts w:ascii="宋体"/>
      <w:kern w:val="2"/>
      <w:sz w:val="18"/>
      <w:szCs w:val="18"/>
    </w:rPr>
  </w:style>
  <w:style w:type="character" w:customStyle="1" w:styleId="46">
    <w:name w:val="批注框文本 字符"/>
    <w:link w:val="17"/>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autoRedefine/>
    <w:qFormat/>
    <w:uiPriority w:val="0"/>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autoRedefine/>
    <w:semiHidden/>
    <w:qFormat/>
    <w:uiPriority w:val="0"/>
    <w:rPr>
      <w:rFonts w:ascii="宋体"/>
      <w:kern w:val="2"/>
      <w:sz w:val="18"/>
      <w:szCs w:val="18"/>
    </w:rPr>
  </w:style>
  <w:style w:type="paragraph" w:customStyle="1" w:styleId="101">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tabs>
        <w:tab w:val="left" w:pos="851"/>
      </w:tabs>
      <w:ind w:left="851" w:hanging="426"/>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2"/>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3"/>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4"/>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4"/>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列项——（一级）"/>
    <w:autoRedefine/>
    <w:qFormat/>
    <w:uiPriority w:val="0"/>
    <w:pPr>
      <w:widowControl w:val="0"/>
      <w:numPr>
        <w:ilvl w:val="0"/>
        <w:numId w:val="24"/>
      </w:numPr>
      <w:jc w:val="both"/>
    </w:pPr>
    <w:rPr>
      <w:rFonts w:ascii="宋体" w:hAnsi="Times New Roman" w:eastAsia="宋体" w:cs="Times New Roman"/>
      <w:sz w:val="21"/>
      <w:lang w:val="en-US" w:eastAsia="zh-CN" w:bidi="ar-SA"/>
    </w:rPr>
  </w:style>
  <w:style w:type="paragraph" w:customStyle="1" w:styleId="232">
    <w:name w:val="一级条标题"/>
    <w:next w:val="233"/>
    <w:autoRedefine/>
    <w:qFormat/>
    <w:uiPriority w:val="0"/>
    <w:pPr>
      <w:spacing w:beforeLines="50" w:afterLines="50"/>
      <w:jc w:val="both"/>
      <w:outlineLvl w:val="2"/>
    </w:pPr>
    <w:rPr>
      <w:rFonts w:ascii="黑体" w:hAnsi="Times New Roman" w:eastAsia="黑体" w:cs="Times New Roman"/>
      <w:sz w:val="21"/>
      <w:szCs w:val="21"/>
      <w:lang w:val="en-US" w:eastAsia="zh-CN" w:bidi="ar-SA"/>
    </w:rPr>
  </w:style>
  <w:style w:type="paragraph" w:customStyle="1" w:styleId="233">
    <w:name w:val="段"/>
    <w:autoRedefine/>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4">
    <w:name w:val="章标题"/>
    <w:next w:val="233"/>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35">
    <w:name w:val="二级无"/>
    <w:autoRedefine/>
    <w:qFormat/>
    <w:uiPriority w:val="0"/>
    <w:pPr>
      <w:numPr>
        <w:ilvl w:val="2"/>
        <w:numId w:val="32"/>
      </w:numPr>
      <w:outlineLvl w:val="3"/>
    </w:pPr>
    <w:rPr>
      <w:rFonts w:ascii="宋体" w:hAnsi="Times New Roman" w:eastAsia="宋体" w:cs="Times New Roman"/>
      <w:sz w:val="21"/>
      <w:szCs w:val="21"/>
      <w:lang w:val="en-US" w:eastAsia="zh-CN" w:bidi="ar-SA"/>
    </w:rPr>
  </w:style>
  <w:style w:type="paragraph" w:customStyle="1" w:styleId="236">
    <w:name w:val="二级条标题"/>
    <w:basedOn w:val="232"/>
    <w:next w:val="233"/>
    <w:autoRedefine/>
    <w:qFormat/>
    <w:uiPriority w:val="0"/>
    <w:pPr>
      <w:numPr>
        <w:ilvl w:val="2"/>
        <w:numId w:val="33"/>
      </w:numPr>
      <w:spacing w:before="50" w:after="50"/>
      <w:outlineLvl w:val="3"/>
    </w:pPr>
  </w:style>
  <w:style w:type="table" w:customStyle="1" w:styleId="237">
    <w:name w:val="Table Normal11"/>
    <w:autoRedefine/>
    <w:qFormat/>
    <w:uiPriority w:val="0"/>
    <w:rPr>
      <w:rFonts w:eastAsia="Times New Roman"/>
    </w:rPr>
    <w:tblPr>
      <w:tblCellMar>
        <w:top w:w="0" w:type="dxa"/>
        <w:left w:w="0" w:type="dxa"/>
        <w:bottom w:w="0" w:type="dxa"/>
        <w:right w:w="0" w:type="dxa"/>
      </w:tblCellMar>
    </w:tblPr>
  </w:style>
  <w:style w:type="paragraph" w:customStyle="1" w:styleId="238">
    <w:name w:val="WPSOffice手动目录 1"/>
    <w:autoRedefine/>
    <w:qFormat/>
    <w:uiPriority w:val="0"/>
    <w:rPr>
      <w:rFonts w:ascii="Times New Roman" w:hAnsi="Times New Roman" w:eastAsia="宋体" w:cs="Times New Roman"/>
      <w:lang w:val="en-US" w:eastAsia="zh-CN" w:bidi="ar-SA"/>
    </w:rPr>
  </w:style>
  <w:style w:type="paragraph" w:customStyle="1" w:styleId="239">
    <w:name w:val="WPSOffice手动目录 2"/>
    <w:autoRedefine/>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glossaryDocument" Target="glossary/document.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5.png"/><Relationship Id="rId3" Type="http://schemas.openxmlformats.org/officeDocument/2006/relationships/footnotes" Target="footnotes.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D5E292842A14FF6A87EF7B53F584A6D"/>
        <w:style w:val=""/>
        <w:category>
          <w:name w:val="常规"/>
          <w:gallery w:val="placeholder"/>
        </w:category>
        <w:types>
          <w:type w:val="bbPlcHdr"/>
        </w:types>
        <w:behaviors>
          <w:behavior w:val="content"/>
        </w:behaviors>
        <w:description w:val=""/>
        <w:guid w:val="{D41B180F-E840-4445-B10B-2F3C53C4C186}"/>
      </w:docPartPr>
      <w:docPartBody>
        <w:p w14:paraId="7B4DD5EC">
          <w:pPr>
            <w:pStyle w:val="5"/>
          </w:pPr>
          <w:r>
            <w:rPr>
              <w:rStyle w:val="4"/>
              <w:rFonts w:hint="eastAsia"/>
            </w:rPr>
            <w:t>单击或点击此处输入文字。</w:t>
          </w:r>
        </w:p>
      </w:docPartBody>
    </w:docPart>
    <w:docPart>
      <w:docPartPr>
        <w:name w:val="8E05FD43B55C44F4BD405A6B18587DC8"/>
        <w:style w:val=""/>
        <w:category>
          <w:name w:val="常规"/>
          <w:gallery w:val="placeholder"/>
        </w:category>
        <w:types>
          <w:type w:val="bbPlcHdr"/>
        </w:types>
        <w:behaviors>
          <w:behavior w:val="content"/>
        </w:behaviors>
        <w:description w:val=""/>
        <w:guid w:val="{13C2E1BD-FA9E-431D-A541-4ACA135BEBB3}"/>
      </w:docPartPr>
      <w:docPartBody>
        <w:p w14:paraId="5A80CAB6">
          <w:pPr>
            <w:pStyle w:val="6"/>
          </w:pPr>
          <w:r>
            <w:rPr>
              <w:rStyle w:val="4"/>
              <w:rFonts w:hint="eastAsia"/>
            </w:rPr>
            <w:t>选择一项。</w:t>
          </w:r>
        </w:p>
      </w:docPartBody>
    </w:docPart>
    <w:docPart>
      <w:docPartPr>
        <w:name w:val="8E745B7C1AA64C63B79B4B36F1632ACB"/>
        <w:style w:val=""/>
        <w:category>
          <w:name w:val="常规"/>
          <w:gallery w:val="placeholder"/>
        </w:category>
        <w:types>
          <w:type w:val="bbPlcHdr"/>
        </w:types>
        <w:behaviors>
          <w:behavior w:val="content"/>
        </w:behaviors>
        <w:description w:val=""/>
        <w:guid w:val="{0650F4C9-99DA-46A3-9093-F27656240D55}"/>
      </w:docPartPr>
      <w:docPartBody>
        <w:p w14:paraId="2DC1905D">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F9"/>
    <w:rsid w:val="000A538F"/>
    <w:rsid w:val="003D460F"/>
    <w:rsid w:val="00517307"/>
    <w:rsid w:val="00531705"/>
    <w:rsid w:val="00566E76"/>
    <w:rsid w:val="0065186C"/>
    <w:rsid w:val="00867B58"/>
    <w:rsid w:val="00930676"/>
    <w:rsid w:val="00951F4E"/>
    <w:rsid w:val="00C55049"/>
    <w:rsid w:val="00D50EF9"/>
    <w:rsid w:val="00DF7909"/>
    <w:rsid w:val="00E561E2"/>
    <w:rsid w:val="00F134C5"/>
    <w:rsid w:val="00F63154"/>
    <w:rsid w:val="00FD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3D5E292842A14FF6A87EF7B53F584A6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E05FD43B55C44F4BD405A6B18587DC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E745B7C1AA64C63B79B4B36F1632AC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6</Pages>
  <Words>882</Words>
  <Characters>1104</Characters>
  <Lines>74</Lines>
  <Paragraphs>21</Paragraphs>
  <TotalTime>67</TotalTime>
  <ScaleCrop>false</ScaleCrop>
  <LinksUpToDate>false</LinksUpToDate>
  <CharactersWithSpaces>1292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2023-12-18T08:05:00Z</dcterms:created>
  <dc:creator>wx_cl</dc:creator>
  <dc:description>&lt;config cover="true" show_menu="true" version="1.0.0" doctype="SDKXY"&gt;_x000d_
&lt;/config&gt;</dc:description>
  <cp:lastModifiedBy>WPS_1734398896</cp:lastModifiedBy>
  <cp:lastPrinted>2024-04-26T02:08:00Z</cp:lastPrinted>
  <dcterms:modified xsi:type="dcterms:W3CDTF">2025-01-08T01:33:52Z</dcterms:modified>
  <dc:title>地方标准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2052-12.1.0.19770</vt:lpwstr>
  </property>
  <property fmtid="{D5CDD505-2E9C-101B-9397-08002B2CF9AE}" pid="16" name="ICV">
    <vt:lpwstr>B6D6DFD62F0B44439022A73C44A6BA33_13</vt:lpwstr>
  </property>
  <property fmtid="{D5CDD505-2E9C-101B-9397-08002B2CF9AE}" pid="17" name="KSOTemplateDocerSaveRecord">
    <vt:lpwstr>eyJoZGlkIjoiNGU0MDY1MzIyMWRiZmEzNzBjZTE5ZGU3ODVkOWQzM2MiLCJ1c2VySWQiOiIyODI5Nzk3NDIifQ==</vt:lpwstr>
  </property>
</Properties>
</file>